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D367F" w14:textId="77777777" w:rsidR="006854EA" w:rsidRDefault="006854EA" w:rsidP="007D22C3">
      <w:pPr>
        <w:widowControl w:val="0"/>
        <w:tabs>
          <w:tab w:val="left" w:pos="720"/>
          <w:tab w:val="center" w:pos="4320"/>
          <w:tab w:val="right" w:pos="8640"/>
        </w:tabs>
        <w:rPr>
          <w:rFonts w:cs="Helvetica"/>
          <w:sz w:val="22"/>
          <w:szCs w:val="22"/>
        </w:rPr>
      </w:pPr>
    </w:p>
    <w:p w14:paraId="5BD07FE6" w14:textId="77777777" w:rsidR="008D213F" w:rsidRDefault="008D213F" w:rsidP="007D22C3">
      <w:pPr>
        <w:widowControl w:val="0"/>
        <w:tabs>
          <w:tab w:val="left" w:pos="720"/>
          <w:tab w:val="center" w:pos="4320"/>
          <w:tab w:val="right" w:pos="8640"/>
        </w:tabs>
        <w:rPr>
          <w:rFonts w:cs="Helvetica"/>
          <w:sz w:val="22"/>
          <w:szCs w:val="22"/>
        </w:rPr>
      </w:pPr>
    </w:p>
    <w:p w14:paraId="4A443046" w14:textId="77777777" w:rsidR="00EA4315" w:rsidRDefault="00EA4315" w:rsidP="00EA4315">
      <w:pPr>
        <w:rPr>
          <w:lang w:eastAsia="ar-SA"/>
        </w:rPr>
      </w:pPr>
    </w:p>
    <w:tbl>
      <w:tblPr>
        <w:tblStyle w:val="TableGrid1"/>
        <w:tblW w:w="10800" w:type="dxa"/>
        <w:tblInd w:w="-5" w:type="dxa"/>
        <w:tblLayout w:type="fixed"/>
        <w:tblLook w:val="04A0" w:firstRow="1" w:lastRow="0" w:firstColumn="1" w:lastColumn="0" w:noHBand="0" w:noVBand="1"/>
      </w:tblPr>
      <w:tblGrid>
        <w:gridCol w:w="5580"/>
        <w:gridCol w:w="5220"/>
      </w:tblGrid>
      <w:tr w:rsidR="00401AB5" w:rsidRPr="00BB4A29" w14:paraId="44F7E781" w14:textId="77777777" w:rsidTr="008D2D19">
        <w:trPr>
          <w:trHeight w:val="800"/>
        </w:trPr>
        <w:tc>
          <w:tcPr>
            <w:tcW w:w="5580" w:type="dxa"/>
            <w:tcBorders>
              <w:left w:val="single" w:sz="4" w:space="0" w:color="000000" w:themeColor="text1"/>
              <w:bottom w:val="single" w:sz="2" w:space="0" w:color="auto"/>
            </w:tcBorders>
          </w:tcPr>
          <w:p w14:paraId="34FCBB48" w14:textId="77777777" w:rsidR="00401AB5" w:rsidRPr="00BB4A29" w:rsidRDefault="00B46C20" w:rsidP="00401AB5">
            <w:pPr>
              <w:tabs>
                <w:tab w:val="left" w:pos="6792"/>
              </w:tabs>
              <w:spacing w:before="0"/>
              <w:ind w:left="0"/>
              <w:jc w:val="left"/>
              <w:rPr>
                <w:rFonts w:cs="Helvetica"/>
                <w:sz w:val="22"/>
                <w:szCs w:val="22"/>
              </w:rPr>
            </w:pPr>
            <w:r w:rsidRPr="00BB4A29">
              <w:rPr>
                <w:rFonts w:cs="Helvetica"/>
                <w:sz w:val="22"/>
                <w:szCs w:val="22"/>
                <w:lang w:eastAsia="en-US"/>
              </w:rPr>
              <w:br w:type="page"/>
            </w:r>
            <w:r w:rsidR="00401AB5" w:rsidRPr="00BB4A29">
              <w:rPr>
                <w:rFonts w:cs="Helvetica"/>
                <w:noProof/>
                <w:sz w:val="22"/>
                <w:szCs w:val="22"/>
              </w:rPr>
              <w:drawing>
                <wp:inline distT="0" distB="0" distL="0" distR="0" wp14:anchorId="0EA10249" wp14:editId="51E161D1">
                  <wp:extent cx="2458720" cy="491744"/>
                  <wp:effectExtent l="0" t="0" r="0" b="3810"/>
                  <wp:docPr id="1" name="Picture 1" descr="Image result for DU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U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939" cy="510588"/>
                          </a:xfrm>
                          <a:prstGeom prst="rect">
                            <a:avLst/>
                          </a:prstGeom>
                          <a:noFill/>
                          <a:ln>
                            <a:noFill/>
                          </a:ln>
                        </pic:spPr>
                      </pic:pic>
                    </a:graphicData>
                  </a:graphic>
                </wp:inline>
              </w:drawing>
            </w:r>
          </w:p>
        </w:tc>
        <w:tc>
          <w:tcPr>
            <w:tcW w:w="5220" w:type="dxa"/>
            <w:tcBorders>
              <w:bottom w:val="single" w:sz="2" w:space="0" w:color="auto"/>
              <w:right w:val="single" w:sz="2" w:space="0" w:color="auto"/>
            </w:tcBorders>
          </w:tcPr>
          <w:p w14:paraId="5EA9886E" w14:textId="77777777" w:rsidR="00401AB5" w:rsidRPr="00BB4A29" w:rsidRDefault="000B43C5" w:rsidP="00401AB5">
            <w:pPr>
              <w:rPr>
                <w:rFonts w:cs="Helvetica"/>
                <w:sz w:val="22"/>
                <w:szCs w:val="22"/>
              </w:rPr>
            </w:pPr>
            <w:r w:rsidRPr="00BB4A29">
              <w:rPr>
                <w:rFonts w:cs="Helvetica"/>
                <w:sz w:val="22"/>
                <w:szCs w:val="22"/>
              </w:rPr>
              <w:t xml:space="preserve"> </w:t>
            </w:r>
            <w:r w:rsidR="00771201" w:rsidRPr="00BB4A29">
              <w:rPr>
                <w:rFonts w:cs="Helvetica"/>
                <w:sz w:val="22"/>
                <w:szCs w:val="22"/>
              </w:rPr>
              <w:t xml:space="preserve"> </w:t>
            </w:r>
          </w:p>
          <w:p w14:paraId="28E3C48C" w14:textId="6A5004F7" w:rsidR="00401AB5" w:rsidRPr="00DD572B" w:rsidRDefault="00DD572B" w:rsidP="00401AB5">
            <w:pPr>
              <w:spacing w:before="0"/>
              <w:ind w:left="0"/>
              <w:rPr>
                <w:rFonts w:cs="Helvetica"/>
                <w:b/>
                <w:sz w:val="22"/>
                <w:szCs w:val="22"/>
              </w:rPr>
            </w:pPr>
            <w:r w:rsidRPr="00DD572B">
              <w:rPr>
                <w:rFonts w:cs="Helvetica"/>
                <w:b/>
                <w:sz w:val="22"/>
                <w:szCs w:val="22"/>
              </w:rPr>
              <w:t>Structural Design Safety Validation</w:t>
            </w:r>
          </w:p>
        </w:tc>
      </w:tr>
    </w:tbl>
    <w:tbl>
      <w:tblPr>
        <w:tblW w:w="10800" w:type="dxa"/>
        <w:tblInd w:w="-3" w:type="dxa"/>
        <w:tblLayout w:type="fixed"/>
        <w:tblLook w:val="04A0" w:firstRow="1" w:lastRow="0" w:firstColumn="1" w:lastColumn="0" w:noHBand="0" w:noVBand="1"/>
      </w:tblPr>
      <w:tblGrid>
        <w:gridCol w:w="1170"/>
        <w:gridCol w:w="900"/>
        <w:gridCol w:w="810"/>
        <w:gridCol w:w="900"/>
        <w:gridCol w:w="540"/>
        <w:gridCol w:w="270"/>
        <w:gridCol w:w="270"/>
        <w:gridCol w:w="540"/>
        <w:gridCol w:w="270"/>
        <w:gridCol w:w="1530"/>
        <w:gridCol w:w="90"/>
        <w:gridCol w:w="450"/>
        <w:gridCol w:w="360"/>
        <w:gridCol w:w="540"/>
        <w:gridCol w:w="270"/>
        <w:gridCol w:w="90"/>
        <w:gridCol w:w="1800"/>
      </w:tblGrid>
      <w:tr w:rsidR="00401AB5" w:rsidRPr="00BB4A29" w14:paraId="43B34ADA" w14:textId="77777777" w:rsidTr="00BB4A29">
        <w:trPr>
          <w:trHeight w:val="180"/>
        </w:trPr>
        <w:tc>
          <w:tcPr>
            <w:tcW w:w="10800" w:type="dxa"/>
            <w:gridSpan w:val="17"/>
            <w:tcBorders>
              <w:left w:val="single" w:sz="2" w:space="0" w:color="auto"/>
              <w:bottom w:val="single" w:sz="2" w:space="0" w:color="auto"/>
              <w:right w:val="single" w:sz="2" w:space="0" w:color="auto"/>
            </w:tcBorders>
          </w:tcPr>
          <w:p w14:paraId="757925FD" w14:textId="5ED650C4" w:rsidR="00401AB5" w:rsidRPr="00BB4A29" w:rsidRDefault="00DD572B" w:rsidP="00401AB5">
            <w:pPr>
              <w:jc w:val="both"/>
              <w:rPr>
                <w:rFonts w:cs="Helvetica"/>
                <w:sz w:val="22"/>
                <w:szCs w:val="22"/>
              </w:rPr>
            </w:pPr>
            <w:r>
              <w:rPr>
                <w:rFonts w:cs="Helvetica"/>
                <w:sz w:val="22"/>
                <w:szCs w:val="22"/>
              </w:rPr>
              <w:t xml:space="preserve">Title: </w:t>
            </w:r>
            <w:r w:rsidR="00AD3873">
              <w:rPr>
                <w:rFonts w:cs="Helvetica"/>
                <w:sz w:val="22"/>
                <w:szCs w:val="22"/>
              </w:rPr>
              <w:t>DUNE APA Structural Analysis Validation</w:t>
            </w:r>
          </w:p>
        </w:tc>
      </w:tr>
      <w:tr w:rsidR="00401AB5" w:rsidRPr="00BB4A29" w14:paraId="21CC6DC9" w14:textId="77777777" w:rsidTr="00BB4A29">
        <w:trPr>
          <w:trHeight w:val="214"/>
        </w:trPr>
        <w:tc>
          <w:tcPr>
            <w:tcW w:w="4860" w:type="dxa"/>
            <w:gridSpan w:val="7"/>
            <w:tcBorders>
              <w:top w:val="single" w:sz="2" w:space="0" w:color="auto"/>
              <w:left w:val="single" w:sz="2" w:space="0" w:color="auto"/>
              <w:bottom w:val="single" w:sz="2" w:space="0" w:color="auto"/>
              <w:right w:val="single" w:sz="2" w:space="0" w:color="auto"/>
            </w:tcBorders>
          </w:tcPr>
          <w:p w14:paraId="504B756B" w14:textId="77777777" w:rsidR="00401AB5" w:rsidRPr="00BB4A29" w:rsidRDefault="00401AB5" w:rsidP="00401AB5">
            <w:pPr>
              <w:rPr>
                <w:rFonts w:cs="Helvetica"/>
                <w:sz w:val="22"/>
                <w:szCs w:val="22"/>
              </w:rPr>
            </w:pPr>
            <w:r w:rsidRPr="00BB4A29">
              <w:rPr>
                <w:rFonts w:cs="Helvetica"/>
                <w:sz w:val="22"/>
                <w:szCs w:val="22"/>
              </w:rPr>
              <w:t>Author(s): Farshid Feyzi</w:t>
            </w:r>
          </w:p>
        </w:tc>
        <w:tc>
          <w:tcPr>
            <w:tcW w:w="4050" w:type="dxa"/>
            <w:gridSpan w:val="8"/>
            <w:tcBorders>
              <w:top w:val="single" w:sz="2" w:space="0" w:color="auto"/>
              <w:left w:val="single" w:sz="2" w:space="0" w:color="auto"/>
              <w:bottom w:val="single" w:sz="2" w:space="0" w:color="auto"/>
              <w:right w:val="single" w:sz="2" w:space="0" w:color="auto"/>
            </w:tcBorders>
          </w:tcPr>
          <w:p w14:paraId="79E47D1C" w14:textId="77777777" w:rsidR="00401AB5" w:rsidRPr="00BB4A29" w:rsidRDefault="00401AB5" w:rsidP="00401AB5">
            <w:pPr>
              <w:rPr>
                <w:rFonts w:cs="Helvetica"/>
                <w:sz w:val="22"/>
                <w:szCs w:val="22"/>
              </w:rPr>
            </w:pPr>
            <w:r w:rsidRPr="00BB4A29">
              <w:rPr>
                <w:rFonts w:cs="Helvetica"/>
                <w:sz w:val="22"/>
                <w:szCs w:val="22"/>
              </w:rPr>
              <w:t>Approved: Management</w:t>
            </w:r>
          </w:p>
        </w:tc>
        <w:tc>
          <w:tcPr>
            <w:tcW w:w="1890" w:type="dxa"/>
            <w:gridSpan w:val="2"/>
            <w:tcBorders>
              <w:top w:val="single" w:sz="2" w:space="0" w:color="auto"/>
              <w:left w:val="nil"/>
              <w:bottom w:val="single" w:sz="2" w:space="0" w:color="auto"/>
              <w:right w:val="single" w:sz="2" w:space="0" w:color="auto"/>
            </w:tcBorders>
            <w:noWrap/>
            <w:tcMar>
              <w:left w:w="115" w:type="dxa"/>
              <w:bottom w:w="0" w:type="dxa"/>
              <w:right w:w="115" w:type="dxa"/>
            </w:tcMar>
          </w:tcPr>
          <w:p w14:paraId="4DA082F2" w14:textId="77777777" w:rsidR="00401AB5" w:rsidRPr="00BB4A29" w:rsidRDefault="00401AB5" w:rsidP="00401AB5">
            <w:pPr>
              <w:rPr>
                <w:rFonts w:cs="Helvetica"/>
                <w:sz w:val="22"/>
                <w:szCs w:val="22"/>
              </w:rPr>
            </w:pPr>
            <w:r w:rsidRPr="00BB4A29">
              <w:rPr>
                <w:rFonts w:cs="Helvetica"/>
                <w:sz w:val="22"/>
                <w:szCs w:val="22"/>
              </w:rPr>
              <w:t xml:space="preserve">Page: </w:t>
            </w:r>
            <w:r w:rsidR="006854EA" w:rsidRPr="00BB4A29">
              <w:rPr>
                <w:rFonts w:cs="Helvetica"/>
                <w:bCs/>
                <w:sz w:val="22"/>
                <w:szCs w:val="22"/>
              </w:rPr>
              <w:t>1 of 1</w:t>
            </w:r>
          </w:p>
        </w:tc>
      </w:tr>
      <w:tr w:rsidR="00401AB5" w:rsidRPr="00BB4A29" w14:paraId="7CCDF0BF" w14:textId="77777777" w:rsidTr="00BB4A29">
        <w:tblPrEx>
          <w:tblBorders>
            <w:left w:val="single" w:sz="2" w:space="0" w:color="auto"/>
            <w:bottom w:val="single" w:sz="2" w:space="0" w:color="auto"/>
            <w:right w:val="single" w:sz="2" w:space="0" w:color="auto"/>
          </w:tblBorders>
        </w:tblPrEx>
        <w:trPr>
          <w:trHeight w:val="260"/>
        </w:trPr>
        <w:tc>
          <w:tcPr>
            <w:tcW w:w="4590" w:type="dxa"/>
            <w:gridSpan w:val="6"/>
            <w:tcBorders>
              <w:top w:val="single" w:sz="2" w:space="0" w:color="auto"/>
              <w:bottom w:val="single" w:sz="2" w:space="0" w:color="auto"/>
              <w:right w:val="single" w:sz="2" w:space="0" w:color="auto"/>
            </w:tcBorders>
          </w:tcPr>
          <w:p w14:paraId="3A9C72C4" w14:textId="001A42F5" w:rsidR="00401AB5" w:rsidRPr="00BB4A29" w:rsidRDefault="00401AB5" w:rsidP="00401AB5">
            <w:pPr>
              <w:rPr>
                <w:rFonts w:cs="Helvetica"/>
                <w:sz w:val="22"/>
                <w:szCs w:val="22"/>
              </w:rPr>
            </w:pPr>
            <w:r w:rsidRPr="00BB4A29">
              <w:rPr>
                <w:rFonts w:cs="Helvetica"/>
                <w:sz w:val="22"/>
                <w:szCs w:val="22"/>
              </w:rPr>
              <w:t xml:space="preserve">Document ID: </w:t>
            </w:r>
            <w:r w:rsidR="006707F1">
              <w:rPr>
                <w:rFonts w:cs="Helvetica"/>
                <w:sz w:val="22"/>
                <w:szCs w:val="22"/>
              </w:rPr>
              <w:t>EDMS 2142671</w:t>
            </w:r>
            <w:bookmarkStart w:id="0" w:name="_GoBack"/>
            <w:bookmarkEnd w:id="0"/>
          </w:p>
        </w:tc>
        <w:tc>
          <w:tcPr>
            <w:tcW w:w="2700" w:type="dxa"/>
            <w:gridSpan w:val="5"/>
            <w:tcBorders>
              <w:top w:val="single" w:sz="2" w:space="0" w:color="auto"/>
              <w:left w:val="single" w:sz="2" w:space="0" w:color="auto"/>
              <w:bottom w:val="single" w:sz="2" w:space="0" w:color="auto"/>
              <w:right w:val="single" w:sz="2" w:space="0" w:color="auto"/>
            </w:tcBorders>
          </w:tcPr>
          <w:p w14:paraId="1EEB8C44" w14:textId="77777777" w:rsidR="00401AB5" w:rsidRPr="00BB4A29" w:rsidRDefault="00401AB5" w:rsidP="00401AB5">
            <w:pPr>
              <w:rPr>
                <w:rFonts w:cs="Helvetica"/>
                <w:sz w:val="22"/>
                <w:szCs w:val="22"/>
              </w:rPr>
            </w:pPr>
            <w:r w:rsidRPr="00BB4A29">
              <w:rPr>
                <w:rFonts w:cs="Helvetica"/>
                <w:sz w:val="22"/>
                <w:szCs w:val="22"/>
              </w:rPr>
              <w:t>Version: 0</w:t>
            </w:r>
          </w:p>
        </w:tc>
        <w:tc>
          <w:tcPr>
            <w:tcW w:w="3510" w:type="dxa"/>
            <w:gridSpan w:val="6"/>
            <w:tcBorders>
              <w:top w:val="single" w:sz="2" w:space="0" w:color="auto"/>
              <w:left w:val="single" w:sz="2" w:space="0" w:color="auto"/>
              <w:bottom w:val="single" w:sz="2" w:space="0" w:color="auto"/>
            </w:tcBorders>
          </w:tcPr>
          <w:p w14:paraId="4D70D5FC" w14:textId="304D3D85" w:rsidR="00401AB5" w:rsidRPr="00BB4A29" w:rsidRDefault="00401AB5" w:rsidP="00401AB5">
            <w:pPr>
              <w:rPr>
                <w:rFonts w:cs="Helvetica"/>
                <w:sz w:val="22"/>
                <w:szCs w:val="22"/>
              </w:rPr>
            </w:pPr>
            <w:r w:rsidRPr="00BB4A29">
              <w:rPr>
                <w:rFonts w:cs="Helvetica"/>
                <w:sz w:val="22"/>
                <w:szCs w:val="22"/>
              </w:rPr>
              <w:t xml:space="preserve">Version Date: </w:t>
            </w:r>
            <w:r w:rsidR="007D5838">
              <w:rPr>
                <w:rFonts w:cs="Helvetica"/>
                <w:sz w:val="22"/>
                <w:szCs w:val="22"/>
              </w:rPr>
              <w:t>1</w:t>
            </w:r>
            <w:r w:rsidR="00AD3873">
              <w:rPr>
                <w:rFonts w:cs="Helvetica"/>
                <w:sz w:val="22"/>
                <w:szCs w:val="22"/>
              </w:rPr>
              <w:t xml:space="preserve">8 Apr </w:t>
            </w:r>
            <w:r w:rsidRPr="00BB4A29">
              <w:rPr>
                <w:rFonts w:cs="Helvetica"/>
                <w:sz w:val="22"/>
                <w:szCs w:val="22"/>
              </w:rPr>
              <w:t>2019</w:t>
            </w:r>
          </w:p>
        </w:tc>
      </w:tr>
      <w:tr w:rsidR="007D22C3" w:rsidRPr="00BB4A29" w14:paraId="3D2E1781"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800" w:type="dxa"/>
            <w:gridSpan w:val="17"/>
            <w:shd w:val="clear" w:color="auto" w:fill="auto"/>
          </w:tcPr>
          <w:p w14:paraId="0399C52E" w14:textId="77777777" w:rsidR="007D22C3" w:rsidRPr="00BB4A29" w:rsidRDefault="007D22C3" w:rsidP="007D22C3">
            <w:pPr>
              <w:widowControl w:val="0"/>
              <w:suppressAutoHyphens/>
              <w:jc w:val="center"/>
              <w:rPr>
                <w:rFonts w:cs="Helvetica"/>
                <w:b/>
                <w:sz w:val="22"/>
                <w:szCs w:val="22"/>
              </w:rPr>
            </w:pPr>
            <w:r w:rsidRPr="00BB4A29">
              <w:rPr>
                <w:rFonts w:cs="Helvetica"/>
                <w:b/>
                <w:sz w:val="22"/>
                <w:szCs w:val="22"/>
              </w:rPr>
              <w:t>REVISION HISTORY</w:t>
            </w:r>
          </w:p>
        </w:tc>
      </w:tr>
      <w:tr w:rsidR="007D22C3" w:rsidRPr="00BB4A29" w14:paraId="57B1A885"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85"/>
        </w:trPr>
        <w:tc>
          <w:tcPr>
            <w:tcW w:w="1170" w:type="dxa"/>
            <w:shd w:val="clear" w:color="auto" w:fill="auto"/>
          </w:tcPr>
          <w:p w14:paraId="2C4886A2" w14:textId="77777777" w:rsidR="007D22C3" w:rsidRPr="00BB4A29" w:rsidRDefault="007D22C3" w:rsidP="007D22C3">
            <w:pPr>
              <w:widowControl w:val="0"/>
              <w:suppressAutoHyphens/>
              <w:jc w:val="center"/>
              <w:rPr>
                <w:rFonts w:cs="Helvetica"/>
                <w:b/>
                <w:sz w:val="22"/>
                <w:szCs w:val="22"/>
              </w:rPr>
            </w:pPr>
            <w:r w:rsidRPr="00BB4A29">
              <w:rPr>
                <w:rFonts w:cs="Helvetica"/>
                <w:b/>
                <w:sz w:val="22"/>
                <w:szCs w:val="22"/>
              </w:rPr>
              <w:t>Version</w:t>
            </w:r>
          </w:p>
        </w:tc>
        <w:tc>
          <w:tcPr>
            <w:tcW w:w="4230" w:type="dxa"/>
            <w:gridSpan w:val="7"/>
            <w:shd w:val="clear" w:color="auto" w:fill="auto"/>
          </w:tcPr>
          <w:p w14:paraId="7561B55D" w14:textId="77777777" w:rsidR="007D22C3" w:rsidRPr="00BB4A29" w:rsidRDefault="007D22C3" w:rsidP="007D22C3">
            <w:pPr>
              <w:widowControl w:val="0"/>
              <w:suppressAutoHyphens/>
              <w:jc w:val="center"/>
              <w:rPr>
                <w:rFonts w:cs="Helvetica"/>
                <w:b/>
                <w:sz w:val="22"/>
                <w:szCs w:val="22"/>
              </w:rPr>
            </w:pPr>
            <w:r w:rsidRPr="00BB4A29">
              <w:rPr>
                <w:rFonts w:cs="Helvetica"/>
                <w:b/>
                <w:sz w:val="22"/>
                <w:szCs w:val="22"/>
              </w:rPr>
              <w:t>Description of Change</w:t>
            </w:r>
          </w:p>
        </w:tc>
        <w:tc>
          <w:tcPr>
            <w:tcW w:w="2700" w:type="dxa"/>
            <w:gridSpan w:val="5"/>
            <w:shd w:val="clear" w:color="auto" w:fill="auto"/>
          </w:tcPr>
          <w:p w14:paraId="407799AF" w14:textId="77777777" w:rsidR="007D22C3" w:rsidRPr="00BB4A29" w:rsidRDefault="007D22C3" w:rsidP="007D22C3">
            <w:pPr>
              <w:widowControl w:val="0"/>
              <w:suppressAutoHyphens/>
              <w:jc w:val="center"/>
              <w:rPr>
                <w:rFonts w:cs="Helvetica"/>
                <w:b/>
                <w:sz w:val="22"/>
                <w:szCs w:val="22"/>
              </w:rPr>
            </w:pPr>
            <w:r w:rsidRPr="00BB4A29">
              <w:rPr>
                <w:rFonts w:cs="Helvetica"/>
                <w:b/>
                <w:sz w:val="22"/>
                <w:szCs w:val="22"/>
              </w:rPr>
              <w:t>Author</w:t>
            </w:r>
          </w:p>
        </w:tc>
        <w:tc>
          <w:tcPr>
            <w:tcW w:w="2700" w:type="dxa"/>
            <w:gridSpan w:val="4"/>
            <w:shd w:val="clear" w:color="auto" w:fill="auto"/>
          </w:tcPr>
          <w:p w14:paraId="474FB3CD" w14:textId="77777777" w:rsidR="007D22C3" w:rsidRPr="00BB4A29" w:rsidRDefault="007D22C3" w:rsidP="007D22C3">
            <w:pPr>
              <w:widowControl w:val="0"/>
              <w:suppressAutoHyphens/>
              <w:jc w:val="center"/>
              <w:rPr>
                <w:rFonts w:cs="Helvetica"/>
                <w:b/>
                <w:sz w:val="22"/>
                <w:szCs w:val="22"/>
              </w:rPr>
            </w:pPr>
            <w:r w:rsidRPr="00BB4A29">
              <w:rPr>
                <w:rFonts w:cs="Helvetica"/>
                <w:b/>
                <w:sz w:val="22"/>
                <w:szCs w:val="22"/>
              </w:rPr>
              <w:t>Effective Date</w:t>
            </w:r>
          </w:p>
        </w:tc>
      </w:tr>
      <w:tr w:rsidR="007D22C3" w:rsidRPr="00BB4A29" w14:paraId="66D4B213"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85"/>
        </w:trPr>
        <w:tc>
          <w:tcPr>
            <w:tcW w:w="1170" w:type="dxa"/>
            <w:shd w:val="clear" w:color="auto" w:fill="auto"/>
          </w:tcPr>
          <w:p w14:paraId="559AE97B" w14:textId="77777777" w:rsidR="007D22C3" w:rsidRPr="00BB4A29" w:rsidRDefault="007D22C3" w:rsidP="007D22C3">
            <w:pPr>
              <w:widowControl w:val="0"/>
              <w:suppressAutoHyphens/>
              <w:jc w:val="center"/>
              <w:rPr>
                <w:rFonts w:cs="Helvetica"/>
                <w:sz w:val="22"/>
                <w:szCs w:val="22"/>
              </w:rPr>
            </w:pPr>
            <w:r w:rsidRPr="00BB4A29">
              <w:rPr>
                <w:rFonts w:cs="Helvetica"/>
                <w:sz w:val="22"/>
                <w:szCs w:val="22"/>
              </w:rPr>
              <w:t>0</w:t>
            </w:r>
          </w:p>
        </w:tc>
        <w:tc>
          <w:tcPr>
            <w:tcW w:w="4230" w:type="dxa"/>
            <w:gridSpan w:val="7"/>
            <w:shd w:val="clear" w:color="auto" w:fill="auto"/>
          </w:tcPr>
          <w:p w14:paraId="32FBF47E" w14:textId="77777777" w:rsidR="007D22C3" w:rsidRPr="00BB4A29" w:rsidRDefault="007D22C3" w:rsidP="007D22C3">
            <w:pPr>
              <w:widowControl w:val="0"/>
              <w:suppressAutoHyphens/>
              <w:jc w:val="center"/>
              <w:rPr>
                <w:rFonts w:cs="Helvetica"/>
                <w:sz w:val="22"/>
                <w:szCs w:val="22"/>
              </w:rPr>
            </w:pPr>
            <w:r w:rsidRPr="00BB4A29">
              <w:rPr>
                <w:rFonts w:cs="Helvetica"/>
                <w:sz w:val="22"/>
                <w:szCs w:val="22"/>
              </w:rPr>
              <w:t>Initial Release</w:t>
            </w:r>
          </w:p>
        </w:tc>
        <w:tc>
          <w:tcPr>
            <w:tcW w:w="2700" w:type="dxa"/>
            <w:gridSpan w:val="5"/>
            <w:shd w:val="clear" w:color="auto" w:fill="auto"/>
          </w:tcPr>
          <w:p w14:paraId="06DF5354" w14:textId="77777777" w:rsidR="007D22C3" w:rsidRPr="00BB4A29" w:rsidRDefault="007D22C3" w:rsidP="007D22C3">
            <w:pPr>
              <w:widowControl w:val="0"/>
              <w:suppressAutoHyphens/>
              <w:jc w:val="center"/>
              <w:rPr>
                <w:rFonts w:cs="Helvetica"/>
                <w:sz w:val="22"/>
                <w:szCs w:val="22"/>
              </w:rPr>
            </w:pPr>
            <w:r w:rsidRPr="00BB4A29">
              <w:rPr>
                <w:rFonts w:cs="Helvetica"/>
                <w:sz w:val="22"/>
                <w:szCs w:val="22"/>
              </w:rPr>
              <w:t>Farshid Feyzi</w:t>
            </w:r>
          </w:p>
        </w:tc>
        <w:tc>
          <w:tcPr>
            <w:tcW w:w="2700" w:type="dxa"/>
            <w:gridSpan w:val="4"/>
            <w:shd w:val="clear" w:color="auto" w:fill="auto"/>
          </w:tcPr>
          <w:p w14:paraId="408C70EB" w14:textId="47C44FBB" w:rsidR="007D22C3" w:rsidRPr="00BB4A29" w:rsidRDefault="007D5838" w:rsidP="007D22C3">
            <w:pPr>
              <w:widowControl w:val="0"/>
              <w:suppressAutoHyphens/>
              <w:jc w:val="center"/>
              <w:rPr>
                <w:rFonts w:cs="Helvetica"/>
                <w:sz w:val="22"/>
                <w:szCs w:val="22"/>
              </w:rPr>
            </w:pPr>
            <w:r>
              <w:rPr>
                <w:rFonts w:cs="Helvetica"/>
                <w:sz w:val="22"/>
                <w:szCs w:val="22"/>
              </w:rPr>
              <w:t>1</w:t>
            </w:r>
            <w:r w:rsidR="00AD3873">
              <w:rPr>
                <w:rFonts w:cs="Helvetica"/>
                <w:sz w:val="22"/>
                <w:szCs w:val="22"/>
              </w:rPr>
              <w:t xml:space="preserve">8 Apr </w:t>
            </w:r>
            <w:r w:rsidR="007D22C3" w:rsidRPr="00BB4A29">
              <w:rPr>
                <w:rFonts w:cs="Helvetica"/>
                <w:sz w:val="22"/>
                <w:szCs w:val="22"/>
              </w:rPr>
              <w:t>2019</w:t>
            </w:r>
          </w:p>
        </w:tc>
      </w:tr>
      <w:tr w:rsidR="007D22C3" w:rsidRPr="00BB4A29" w14:paraId="3639B0E6"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5400" w:type="dxa"/>
            <w:gridSpan w:val="8"/>
            <w:shd w:val="clear" w:color="auto" w:fill="auto"/>
          </w:tcPr>
          <w:p w14:paraId="08C0606B" w14:textId="77777777" w:rsidR="007D22C3" w:rsidRPr="00BB4A29" w:rsidRDefault="007D22C3" w:rsidP="007D22C3">
            <w:pPr>
              <w:widowControl w:val="0"/>
              <w:suppressAutoHyphens/>
              <w:rPr>
                <w:rFonts w:cs="Helvetica"/>
                <w:sz w:val="22"/>
                <w:szCs w:val="22"/>
              </w:rPr>
            </w:pPr>
            <w:r w:rsidRPr="00BB4A29">
              <w:rPr>
                <w:rFonts w:cs="Helvetica"/>
                <w:b/>
                <w:sz w:val="22"/>
                <w:szCs w:val="22"/>
              </w:rPr>
              <w:t>Installation, equipment or project:</w:t>
            </w:r>
          </w:p>
          <w:p w14:paraId="573F905B" w14:textId="045FA58B" w:rsidR="007D22C3" w:rsidRPr="00BB4A29" w:rsidRDefault="00AD3873" w:rsidP="00AD3873">
            <w:pPr>
              <w:widowControl w:val="0"/>
              <w:suppressAutoHyphens/>
              <w:rPr>
                <w:rFonts w:cs="Helvetica"/>
                <w:sz w:val="22"/>
                <w:szCs w:val="22"/>
              </w:rPr>
            </w:pPr>
            <w:r>
              <w:rPr>
                <w:rFonts w:cs="Helvetica"/>
                <w:sz w:val="22"/>
                <w:szCs w:val="22"/>
              </w:rPr>
              <w:t>DUNE Anode Panel Assemblies</w:t>
            </w:r>
          </w:p>
        </w:tc>
        <w:tc>
          <w:tcPr>
            <w:tcW w:w="5400" w:type="dxa"/>
            <w:gridSpan w:val="9"/>
            <w:shd w:val="clear" w:color="auto" w:fill="auto"/>
          </w:tcPr>
          <w:p w14:paraId="3C91E8B2" w14:textId="77777777" w:rsidR="007D22C3" w:rsidRPr="00BB4A29" w:rsidRDefault="007D22C3" w:rsidP="007D22C3">
            <w:pPr>
              <w:widowControl w:val="0"/>
              <w:suppressAutoHyphens/>
              <w:rPr>
                <w:rFonts w:cs="Helvetica"/>
                <w:b/>
                <w:sz w:val="22"/>
                <w:szCs w:val="22"/>
              </w:rPr>
            </w:pPr>
            <w:r w:rsidRPr="00BB4A29">
              <w:rPr>
                <w:rFonts w:cs="Helvetica"/>
                <w:b/>
                <w:sz w:val="22"/>
                <w:szCs w:val="22"/>
              </w:rPr>
              <w:t xml:space="preserve">Technical supervisor: </w:t>
            </w:r>
          </w:p>
          <w:p w14:paraId="4498D53F" w14:textId="7C0EA116" w:rsidR="00965D10" w:rsidRPr="00BB4A29" w:rsidRDefault="00965D10" w:rsidP="00AD3873">
            <w:pPr>
              <w:widowControl w:val="0"/>
              <w:suppressAutoHyphens/>
              <w:rPr>
                <w:rFonts w:cs="Helvetica"/>
                <w:sz w:val="22"/>
                <w:szCs w:val="22"/>
              </w:rPr>
            </w:pPr>
            <w:r w:rsidRPr="00BB4A29">
              <w:rPr>
                <w:rFonts w:cs="Helvetica"/>
                <w:sz w:val="22"/>
                <w:szCs w:val="22"/>
              </w:rPr>
              <w:t xml:space="preserve"> </w:t>
            </w:r>
            <w:r w:rsidR="00AD3873">
              <w:rPr>
                <w:rFonts w:cs="Helvetica"/>
                <w:sz w:val="22"/>
                <w:szCs w:val="22"/>
              </w:rPr>
              <w:t>Alberto Marchionni</w:t>
            </w:r>
          </w:p>
        </w:tc>
      </w:tr>
      <w:tr w:rsidR="007D22C3" w:rsidRPr="00BB4A29" w14:paraId="60DB709D"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5400" w:type="dxa"/>
            <w:gridSpan w:val="8"/>
            <w:shd w:val="clear" w:color="auto" w:fill="auto"/>
          </w:tcPr>
          <w:p w14:paraId="5E442751" w14:textId="77777777" w:rsidR="007D22C3" w:rsidRPr="00BB4A29" w:rsidRDefault="007D22C3" w:rsidP="007D22C3">
            <w:pPr>
              <w:widowControl w:val="0"/>
              <w:suppressAutoHyphens/>
              <w:rPr>
                <w:rFonts w:cs="Helvetica"/>
                <w:b/>
                <w:sz w:val="22"/>
                <w:szCs w:val="22"/>
              </w:rPr>
            </w:pPr>
            <w:r w:rsidRPr="00BB4A29">
              <w:rPr>
                <w:rFonts w:cs="Helvetica"/>
                <w:b/>
                <w:sz w:val="22"/>
                <w:szCs w:val="22"/>
              </w:rPr>
              <w:t xml:space="preserve">Department or group: </w:t>
            </w:r>
          </w:p>
          <w:p w14:paraId="77A53E5E" w14:textId="44269E4B" w:rsidR="007D22C3" w:rsidRPr="00BB4A29" w:rsidRDefault="00965D10" w:rsidP="00AD3873">
            <w:pPr>
              <w:widowControl w:val="0"/>
              <w:suppressAutoHyphens/>
              <w:rPr>
                <w:rFonts w:cs="Helvetica"/>
                <w:sz w:val="22"/>
                <w:szCs w:val="22"/>
              </w:rPr>
            </w:pPr>
            <w:r w:rsidRPr="00BB4A29">
              <w:rPr>
                <w:rFonts w:cs="Helvetica"/>
                <w:sz w:val="22"/>
                <w:szCs w:val="22"/>
              </w:rPr>
              <w:t xml:space="preserve"> </w:t>
            </w:r>
            <w:r w:rsidR="00AD3873">
              <w:rPr>
                <w:rFonts w:cs="Helvetica"/>
                <w:sz w:val="22"/>
                <w:szCs w:val="22"/>
              </w:rPr>
              <w:t>APA Consortium</w:t>
            </w:r>
          </w:p>
        </w:tc>
        <w:tc>
          <w:tcPr>
            <w:tcW w:w="5400" w:type="dxa"/>
            <w:gridSpan w:val="9"/>
            <w:shd w:val="clear" w:color="auto" w:fill="auto"/>
          </w:tcPr>
          <w:p w14:paraId="1956843A" w14:textId="77777777" w:rsidR="007D22C3" w:rsidRPr="00BB4A29" w:rsidRDefault="007D22C3" w:rsidP="007D22C3">
            <w:pPr>
              <w:widowControl w:val="0"/>
              <w:suppressAutoHyphens/>
              <w:rPr>
                <w:rFonts w:cs="Helvetica"/>
                <w:b/>
                <w:sz w:val="22"/>
                <w:szCs w:val="22"/>
              </w:rPr>
            </w:pPr>
            <w:r w:rsidRPr="00BB4A29">
              <w:rPr>
                <w:rFonts w:cs="Helvetica"/>
                <w:b/>
                <w:sz w:val="22"/>
                <w:szCs w:val="22"/>
              </w:rPr>
              <w:t xml:space="preserve">Location: </w:t>
            </w:r>
          </w:p>
          <w:p w14:paraId="271B6416" w14:textId="6C46D189" w:rsidR="007D22C3" w:rsidRPr="00BB4A29" w:rsidRDefault="00965D10" w:rsidP="00AD3873">
            <w:pPr>
              <w:widowControl w:val="0"/>
              <w:suppressAutoHyphens/>
              <w:rPr>
                <w:rFonts w:cs="Helvetica"/>
                <w:sz w:val="22"/>
                <w:szCs w:val="22"/>
              </w:rPr>
            </w:pPr>
            <w:r w:rsidRPr="00BB4A29">
              <w:rPr>
                <w:rFonts w:cs="Helvetica"/>
                <w:sz w:val="22"/>
                <w:szCs w:val="22"/>
              </w:rPr>
              <w:t xml:space="preserve"> </w:t>
            </w:r>
            <w:r w:rsidR="00AD3873">
              <w:rPr>
                <w:rFonts w:cs="Helvetica"/>
                <w:sz w:val="22"/>
                <w:szCs w:val="22"/>
              </w:rPr>
              <w:t>FNAL</w:t>
            </w:r>
          </w:p>
        </w:tc>
      </w:tr>
      <w:tr w:rsidR="007D22C3" w:rsidRPr="00BB4A29" w14:paraId="7E2F958F"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800" w:type="dxa"/>
            <w:gridSpan w:val="17"/>
            <w:shd w:val="clear" w:color="auto" w:fill="auto"/>
          </w:tcPr>
          <w:p w14:paraId="5D7C21F5" w14:textId="77777777" w:rsidR="007D22C3" w:rsidRPr="00BB4A29" w:rsidRDefault="007D22C3" w:rsidP="007D22C3">
            <w:pPr>
              <w:widowControl w:val="0"/>
              <w:suppressAutoHyphens/>
              <w:rPr>
                <w:rFonts w:cs="Helvetica"/>
                <w:b/>
                <w:sz w:val="22"/>
                <w:szCs w:val="22"/>
              </w:rPr>
            </w:pPr>
            <w:r w:rsidRPr="00BB4A29">
              <w:rPr>
                <w:rFonts w:cs="Helvetica"/>
                <w:b/>
                <w:sz w:val="22"/>
                <w:szCs w:val="22"/>
              </w:rPr>
              <w:t>List of documents submitted for validation:</w:t>
            </w:r>
          </w:p>
        </w:tc>
      </w:tr>
      <w:tr w:rsidR="007D22C3" w:rsidRPr="00BB4A29" w14:paraId="044379B6"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84"/>
        </w:trPr>
        <w:tc>
          <w:tcPr>
            <w:tcW w:w="2070" w:type="dxa"/>
            <w:gridSpan w:val="2"/>
            <w:shd w:val="clear" w:color="auto" w:fill="auto"/>
          </w:tcPr>
          <w:p w14:paraId="02897BD3" w14:textId="77777777" w:rsidR="007D22C3" w:rsidRPr="00BB4A29" w:rsidRDefault="007D22C3" w:rsidP="007D22C3">
            <w:pPr>
              <w:widowControl w:val="0"/>
              <w:suppressAutoHyphens/>
              <w:jc w:val="center"/>
              <w:rPr>
                <w:rFonts w:cs="Helvetica"/>
                <w:b/>
                <w:sz w:val="22"/>
                <w:szCs w:val="22"/>
              </w:rPr>
            </w:pPr>
            <w:r w:rsidRPr="00BB4A29">
              <w:rPr>
                <w:rFonts w:cs="Helvetica"/>
                <w:b/>
                <w:sz w:val="22"/>
                <w:szCs w:val="22"/>
              </w:rPr>
              <w:t>Type</w:t>
            </w:r>
          </w:p>
        </w:tc>
        <w:tc>
          <w:tcPr>
            <w:tcW w:w="5130" w:type="dxa"/>
            <w:gridSpan w:val="8"/>
            <w:shd w:val="clear" w:color="auto" w:fill="auto"/>
          </w:tcPr>
          <w:p w14:paraId="6F5FFE47" w14:textId="77777777" w:rsidR="007D22C3" w:rsidRPr="00BB4A29" w:rsidRDefault="007D22C3" w:rsidP="007D22C3">
            <w:pPr>
              <w:widowControl w:val="0"/>
              <w:suppressAutoHyphens/>
              <w:jc w:val="center"/>
              <w:rPr>
                <w:rFonts w:cs="Helvetica"/>
                <w:b/>
                <w:sz w:val="22"/>
                <w:szCs w:val="22"/>
              </w:rPr>
            </w:pPr>
            <w:r w:rsidRPr="00BB4A29">
              <w:rPr>
                <w:rFonts w:cs="Helvetica"/>
                <w:b/>
                <w:sz w:val="22"/>
                <w:szCs w:val="22"/>
              </w:rPr>
              <w:t>Identification</w:t>
            </w:r>
          </w:p>
        </w:tc>
        <w:tc>
          <w:tcPr>
            <w:tcW w:w="1800" w:type="dxa"/>
            <w:gridSpan w:val="6"/>
            <w:shd w:val="clear" w:color="auto" w:fill="auto"/>
          </w:tcPr>
          <w:p w14:paraId="50AAE593" w14:textId="77777777" w:rsidR="007D22C3" w:rsidRPr="00BB4A29" w:rsidRDefault="007D22C3" w:rsidP="007D22C3">
            <w:pPr>
              <w:widowControl w:val="0"/>
              <w:suppressAutoHyphens/>
              <w:jc w:val="center"/>
              <w:rPr>
                <w:rFonts w:cs="Helvetica"/>
                <w:b/>
                <w:sz w:val="22"/>
                <w:szCs w:val="22"/>
              </w:rPr>
            </w:pPr>
            <w:r w:rsidRPr="00BB4A29">
              <w:rPr>
                <w:rFonts w:cs="Helvetica"/>
                <w:b/>
                <w:sz w:val="22"/>
                <w:szCs w:val="22"/>
              </w:rPr>
              <w:t>EDMS</w:t>
            </w:r>
          </w:p>
        </w:tc>
        <w:tc>
          <w:tcPr>
            <w:tcW w:w="1800" w:type="dxa"/>
            <w:shd w:val="clear" w:color="auto" w:fill="auto"/>
          </w:tcPr>
          <w:p w14:paraId="47362C04" w14:textId="77777777" w:rsidR="007D22C3" w:rsidRPr="00BB4A29" w:rsidRDefault="007D22C3" w:rsidP="000E1920">
            <w:pPr>
              <w:widowControl w:val="0"/>
              <w:suppressAutoHyphens/>
              <w:jc w:val="center"/>
              <w:rPr>
                <w:rFonts w:cs="Helvetica"/>
                <w:b/>
                <w:sz w:val="22"/>
                <w:szCs w:val="22"/>
              </w:rPr>
            </w:pPr>
            <w:r w:rsidRPr="00BB4A29">
              <w:rPr>
                <w:rFonts w:cs="Helvetica"/>
                <w:b/>
                <w:sz w:val="22"/>
                <w:szCs w:val="22"/>
              </w:rPr>
              <w:t>Date</w:t>
            </w:r>
          </w:p>
        </w:tc>
      </w:tr>
      <w:tr w:rsidR="007D22C3" w:rsidRPr="00BB4A29" w14:paraId="5505656F"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84"/>
        </w:trPr>
        <w:tc>
          <w:tcPr>
            <w:tcW w:w="2070" w:type="dxa"/>
            <w:gridSpan w:val="2"/>
            <w:shd w:val="clear" w:color="auto" w:fill="auto"/>
          </w:tcPr>
          <w:p w14:paraId="2BA0EFF1" w14:textId="69845862" w:rsidR="007D22C3" w:rsidRPr="00BB4A29" w:rsidRDefault="00AD3873" w:rsidP="00AD3873">
            <w:pPr>
              <w:widowControl w:val="0"/>
              <w:suppressAutoHyphens/>
              <w:rPr>
                <w:rFonts w:cs="Helvetica"/>
                <w:b/>
                <w:sz w:val="22"/>
                <w:szCs w:val="22"/>
              </w:rPr>
            </w:pPr>
            <w:r>
              <w:rPr>
                <w:rFonts w:cs="Helvetica"/>
                <w:sz w:val="22"/>
                <w:szCs w:val="22"/>
              </w:rPr>
              <w:t xml:space="preserve"> Report</w:t>
            </w:r>
          </w:p>
        </w:tc>
        <w:tc>
          <w:tcPr>
            <w:tcW w:w="5130" w:type="dxa"/>
            <w:gridSpan w:val="8"/>
            <w:shd w:val="clear" w:color="auto" w:fill="auto"/>
          </w:tcPr>
          <w:p w14:paraId="5821CC90" w14:textId="55B55108" w:rsidR="007D22C3" w:rsidRPr="00BB4A29" w:rsidRDefault="00965D10" w:rsidP="00AD3873">
            <w:pPr>
              <w:widowControl w:val="0"/>
              <w:suppressAutoHyphens/>
              <w:rPr>
                <w:rFonts w:cs="Helvetica"/>
                <w:b/>
                <w:sz w:val="22"/>
                <w:szCs w:val="22"/>
              </w:rPr>
            </w:pPr>
            <w:r w:rsidRPr="00BB4A29">
              <w:rPr>
                <w:rFonts w:cs="Helvetica"/>
                <w:b/>
                <w:sz w:val="22"/>
                <w:szCs w:val="22"/>
              </w:rPr>
              <w:t xml:space="preserve"> </w:t>
            </w:r>
            <w:r w:rsidR="00AD3873">
              <w:rPr>
                <w:rFonts w:cs="Helvetica"/>
                <w:sz w:val="22"/>
                <w:szCs w:val="22"/>
              </w:rPr>
              <w:t>DUNE APA Structural Analysis Master Report 2019</w:t>
            </w:r>
          </w:p>
        </w:tc>
        <w:tc>
          <w:tcPr>
            <w:tcW w:w="1800" w:type="dxa"/>
            <w:gridSpan w:val="6"/>
            <w:shd w:val="clear" w:color="auto" w:fill="auto"/>
          </w:tcPr>
          <w:p w14:paraId="23B18C40" w14:textId="6EC70CEC" w:rsidR="007D22C3" w:rsidRPr="00BB4A29" w:rsidRDefault="00965D10" w:rsidP="00AD3873">
            <w:pPr>
              <w:widowControl w:val="0"/>
              <w:suppressAutoHyphens/>
              <w:rPr>
                <w:rFonts w:cs="Helvetica"/>
                <w:b/>
                <w:sz w:val="22"/>
                <w:szCs w:val="22"/>
              </w:rPr>
            </w:pPr>
            <w:r w:rsidRPr="00BB4A29">
              <w:rPr>
                <w:rFonts w:cs="Helvetica"/>
                <w:b/>
                <w:sz w:val="22"/>
                <w:szCs w:val="22"/>
              </w:rPr>
              <w:t xml:space="preserve"> </w:t>
            </w:r>
            <w:r w:rsidR="00AD3873">
              <w:rPr>
                <w:rFonts w:cs="Helvetica"/>
                <w:sz w:val="22"/>
                <w:szCs w:val="22"/>
              </w:rPr>
              <w:t>2100877</w:t>
            </w:r>
          </w:p>
        </w:tc>
        <w:tc>
          <w:tcPr>
            <w:tcW w:w="1800" w:type="dxa"/>
            <w:shd w:val="clear" w:color="auto" w:fill="auto"/>
          </w:tcPr>
          <w:p w14:paraId="6D5E4837" w14:textId="416AA5AD" w:rsidR="007D22C3" w:rsidRPr="00BB4A29" w:rsidRDefault="00AD3873" w:rsidP="000E1920">
            <w:pPr>
              <w:widowControl w:val="0"/>
              <w:suppressAutoHyphens/>
              <w:jc w:val="center"/>
              <w:rPr>
                <w:rFonts w:cs="Helvetica"/>
                <w:b/>
                <w:sz w:val="22"/>
                <w:szCs w:val="22"/>
              </w:rPr>
            </w:pPr>
            <w:r>
              <w:rPr>
                <w:rFonts w:cs="Helvetica"/>
                <w:sz w:val="22"/>
                <w:szCs w:val="22"/>
              </w:rPr>
              <w:t>26 Feb 2019</w:t>
            </w:r>
          </w:p>
        </w:tc>
      </w:tr>
      <w:tr w:rsidR="00AD3873" w:rsidRPr="00BB4A29" w14:paraId="6EA734A2"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84"/>
        </w:trPr>
        <w:tc>
          <w:tcPr>
            <w:tcW w:w="2070" w:type="dxa"/>
            <w:gridSpan w:val="2"/>
            <w:shd w:val="clear" w:color="auto" w:fill="auto"/>
          </w:tcPr>
          <w:p w14:paraId="7BC5BE62" w14:textId="153F8AA9" w:rsidR="00AD3873" w:rsidRPr="00AD3873" w:rsidRDefault="00AD3873" w:rsidP="00AD3873">
            <w:pPr>
              <w:widowControl w:val="0"/>
              <w:suppressAutoHyphens/>
              <w:rPr>
                <w:rFonts w:cs="Helvetica"/>
                <w:sz w:val="22"/>
                <w:szCs w:val="22"/>
              </w:rPr>
            </w:pPr>
            <w:r>
              <w:rPr>
                <w:rFonts w:cs="Helvetica"/>
                <w:sz w:val="22"/>
                <w:szCs w:val="22"/>
              </w:rPr>
              <w:t xml:space="preserve"> </w:t>
            </w:r>
            <w:r w:rsidRPr="00AD3873">
              <w:rPr>
                <w:rFonts w:cs="Helvetica"/>
                <w:sz w:val="22"/>
                <w:szCs w:val="22"/>
              </w:rPr>
              <w:t>Drawings</w:t>
            </w:r>
          </w:p>
        </w:tc>
        <w:tc>
          <w:tcPr>
            <w:tcW w:w="5130" w:type="dxa"/>
            <w:gridSpan w:val="8"/>
            <w:shd w:val="clear" w:color="auto" w:fill="auto"/>
          </w:tcPr>
          <w:p w14:paraId="6C25A4DE" w14:textId="421BAAB2" w:rsidR="00AD3873" w:rsidRPr="00AD3873" w:rsidRDefault="00AD3873" w:rsidP="00AD3873">
            <w:pPr>
              <w:widowControl w:val="0"/>
              <w:suppressAutoHyphens/>
              <w:rPr>
                <w:rFonts w:cs="Helvetica"/>
                <w:sz w:val="22"/>
                <w:szCs w:val="22"/>
              </w:rPr>
            </w:pPr>
            <w:r>
              <w:rPr>
                <w:rFonts w:cs="Helvetica"/>
                <w:b/>
                <w:sz w:val="22"/>
                <w:szCs w:val="22"/>
              </w:rPr>
              <w:t xml:space="preserve"> </w:t>
            </w:r>
            <w:r>
              <w:rPr>
                <w:rFonts w:cs="Helvetica"/>
                <w:sz w:val="22"/>
                <w:szCs w:val="22"/>
              </w:rPr>
              <w:t>Frame Drawings</w:t>
            </w:r>
          </w:p>
        </w:tc>
        <w:tc>
          <w:tcPr>
            <w:tcW w:w="1800" w:type="dxa"/>
            <w:gridSpan w:val="6"/>
            <w:shd w:val="clear" w:color="auto" w:fill="auto"/>
          </w:tcPr>
          <w:p w14:paraId="7B32CECF" w14:textId="172A0714" w:rsidR="00AD3873" w:rsidRPr="00AD3873" w:rsidRDefault="00AD3873" w:rsidP="00AD3873">
            <w:pPr>
              <w:widowControl w:val="0"/>
              <w:suppressAutoHyphens/>
              <w:rPr>
                <w:rFonts w:cs="Helvetica"/>
                <w:sz w:val="22"/>
                <w:szCs w:val="22"/>
              </w:rPr>
            </w:pPr>
            <w:r>
              <w:rPr>
                <w:rFonts w:cs="Helvetica"/>
                <w:b/>
                <w:sz w:val="22"/>
                <w:szCs w:val="22"/>
              </w:rPr>
              <w:t xml:space="preserve"> </w:t>
            </w:r>
            <w:r w:rsidRPr="00AD3873">
              <w:rPr>
                <w:rFonts w:cs="Helvetica"/>
                <w:sz w:val="22"/>
                <w:szCs w:val="22"/>
              </w:rPr>
              <w:t>2100877</w:t>
            </w:r>
          </w:p>
        </w:tc>
        <w:tc>
          <w:tcPr>
            <w:tcW w:w="1800" w:type="dxa"/>
            <w:shd w:val="clear" w:color="auto" w:fill="auto"/>
          </w:tcPr>
          <w:p w14:paraId="6734C645" w14:textId="25784855" w:rsidR="00AD3873" w:rsidRDefault="00AD3873" w:rsidP="000E1920">
            <w:pPr>
              <w:widowControl w:val="0"/>
              <w:suppressAutoHyphens/>
              <w:jc w:val="center"/>
              <w:rPr>
                <w:rFonts w:cs="Helvetica"/>
                <w:sz w:val="22"/>
                <w:szCs w:val="22"/>
              </w:rPr>
            </w:pPr>
            <w:r>
              <w:rPr>
                <w:rFonts w:cs="Helvetica"/>
                <w:sz w:val="22"/>
                <w:szCs w:val="22"/>
              </w:rPr>
              <w:t>26 Feb 2019</w:t>
            </w:r>
          </w:p>
        </w:tc>
      </w:tr>
      <w:tr w:rsidR="006A6202" w:rsidRPr="00BB4A29" w14:paraId="1FFD2CC5"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84"/>
        </w:trPr>
        <w:tc>
          <w:tcPr>
            <w:tcW w:w="2070" w:type="dxa"/>
            <w:gridSpan w:val="2"/>
            <w:shd w:val="clear" w:color="auto" w:fill="auto"/>
          </w:tcPr>
          <w:p w14:paraId="4B112C1D" w14:textId="41B72DD1" w:rsidR="006A6202" w:rsidRPr="00BB4A29" w:rsidRDefault="00AD3873" w:rsidP="00AD3873">
            <w:pPr>
              <w:widowControl w:val="0"/>
              <w:suppressAutoHyphens/>
              <w:rPr>
                <w:rFonts w:cs="Helvetica"/>
                <w:b/>
                <w:sz w:val="22"/>
                <w:szCs w:val="22"/>
              </w:rPr>
            </w:pPr>
            <w:r>
              <w:rPr>
                <w:rFonts w:cs="Helvetica"/>
                <w:sz w:val="22"/>
                <w:szCs w:val="22"/>
              </w:rPr>
              <w:t xml:space="preserve"> Report</w:t>
            </w:r>
          </w:p>
        </w:tc>
        <w:tc>
          <w:tcPr>
            <w:tcW w:w="5130" w:type="dxa"/>
            <w:gridSpan w:val="8"/>
            <w:shd w:val="clear" w:color="auto" w:fill="auto"/>
          </w:tcPr>
          <w:p w14:paraId="6CD637BD" w14:textId="5E038B65" w:rsidR="006A6202" w:rsidRPr="00BB4A29" w:rsidRDefault="006A6202" w:rsidP="00AD3873">
            <w:pPr>
              <w:widowControl w:val="0"/>
              <w:suppressAutoHyphens/>
              <w:rPr>
                <w:rFonts w:cs="Helvetica"/>
                <w:b/>
                <w:sz w:val="22"/>
                <w:szCs w:val="22"/>
              </w:rPr>
            </w:pPr>
            <w:r w:rsidRPr="00BB4A29">
              <w:rPr>
                <w:rFonts w:cs="Helvetica"/>
                <w:b/>
                <w:sz w:val="22"/>
                <w:szCs w:val="22"/>
              </w:rPr>
              <w:t xml:space="preserve"> </w:t>
            </w:r>
            <w:r w:rsidR="00AD3873">
              <w:rPr>
                <w:rFonts w:cs="Helvetica"/>
                <w:sz w:val="22"/>
                <w:szCs w:val="22"/>
              </w:rPr>
              <w:t>DUNE APA Structural Analysis Master 2019v3</w:t>
            </w:r>
          </w:p>
        </w:tc>
        <w:tc>
          <w:tcPr>
            <w:tcW w:w="1800" w:type="dxa"/>
            <w:gridSpan w:val="6"/>
            <w:shd w:val="clear" w:color="auto" w:fill="auto"/>
          </w:tcPr>
          <w:p w14:paraId="71253A61" w14:textId="07D1A7F7" w:rsidR="006A6202" w:rsidRPr="00BB4A29" w:rsidRDefault="006A6202" w:rsidP="00AD3873">
            <w:pPr>
              <w:widowControl w:val="0"/>
              <w:suppressAutoHyphens/>
              <w:rPr>
                <w:rFonts w:cs="Helvetica"/>
                <w:b/>
                <w:sz w:val="22"/>
                <w:szCs w:val="22"/>
              </w:rPr>
            </w:pPr>
            <w:r w:rsidRPr="00BB4A29">
              <w:rPr>
                <w:rFonts w:cs="Helvetica"/>
                <w:b/>
                <w:sz w:val="22"/>
                <w:szCs w:val="22"/>
              </w:rPr>
              <w:t xml:space="preserve"> </w:t>
            </w:r>
            <w:r w:rsidR="00AD3873">
              <w:rPr>
                <w:rFonts w:cs="Helvetica"/>
                <w:sz w:val="22"/>
                <w:szCs w:val="22"/>
              </w:rPr>
              <w:t>2100877</w:t>
            </w:r>
          </w:p>
        </w:tc>
        <w:tc>
          <w:tcPr>
            <w:tcW w:w="1800" w:type="dxa"/>
            <w:shd w:val="clear" w:color="auto" w:fill="auto"/>
          </w:tcPr>
          <w:p w14:paraId="3C3D8AA8" w14:textId="0F87E339" w:rsidR="006A6202" w:rsidRPr="00BB4A29" w:rsidRDefault="00AD3873" w:rsidP="008D2D19">
            <w:pPr>
              <w:widowControl w:val="0"/>
              <w:suppressAutoHyphens/>
              <w:jc w:val="center"/>
              <w:rPr>
                <w:rFonts w:cs="Helvetica"/>
                <w:b/>
                <w:sz w:val="22"/>
                <w:szCs w:val="22"/>
              </w:rPr>
            </w:pPr>
            <w:r>
              <w:rPr>
                <w:rFonts w:cs="Helvetica"/>
                <w:sz w:val="22"/>
                <w:szCs w:val="22"/>
              </w:rPr>
              <w:t>26 Mar 2019</w:t>
            </w:r>
          </w:p>
        </w:tc>
      </w:tr>
      <w:tr w:rsidR="007D22C3" w:rsidRPr="00BB4A29" w14:paraId="00162698"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84"/>
        </w:trPr>
        <w:tc>
          <w:tcPr>
            <w:tcW w:w="2070" w:type="dxa"/>
            <w:gridSpan w:val="2"/>
            <w:shd w:val="clear" w:color="auto" w:fill="auto"/>
          </w:tcPr>
          <w:p w14:paraId="4EAB3DF5" w14:textId="6A410889" w:rsidR="007D22C3" w:rsidRPr="00BB4A29" w:rsidRDefault="00965D10" w:rsidP="00953ECA">
            <w:pPr>
              <w:widowControl w:val="0"/>
              <w:suppressAutoHyphens/>
              <w:rPr>
                <w:rFonts w:cs="Helvetica"/>
                <w:b/>
                <w:sz w:val="22"/>
                <w:szCs w:val="22"/>
              </w:rPr>
            </w:pPr>
            <w:r w:rsidRPr="00BB4A29">
              <w:rPr>
                <w:rFonts w:cs="Helvetica"/>
                <w:b/>
                <w:sz w:val="22"/>
                <w:szCs w:val="22"/>
              </w:rPr>
              <w:t xml:space="preserve"> </w:t>
            </w:r>
          </w:p>
        </w:tc>
        <w:tc>
          <w:tcPr>
            <w:tcW w:w="5130" w:type="dxa"/>
            <w:gridSpan w:val="8"/>
            <w:shd w:val="clear" w:color="auto" w:fill="auto"/>
          </w:tcPr>
          <w:p w14:paraId="1A74C948" w14:textId="33FF753A" w:rsidR="007D22C3" w:rsidRPr="00BB4A29" w:rsidRDefault="00965D10" w:rsidP="00953ECA">
            <w:pPr>
              <w:widowControl w:val="0"/>
              <w:suppressAutoHyphens/>
              <w:rPr>
                <w:rFonts w:cs="Helvetica"/>
                <w:b/>
                <w:sz w:val="22"/>
                <w:szCs w:val="22"/>
              </w:rPr>
            </w:pPr>
            <w:r w:rsidRPr="00BB4A29">
              <w:rPr>
                <w:rFonts w:cs="Helvetica"/>
                <w:b/>
                <w:sz w:val="22"/>
                <w:szCs w:val="22"/>
              </w:rPr>
              <w:t xml:space="preserve"> </w:t>
            </w:r>
          </w:p>
        </w:tc>
        <w:tc>
          <w:tcPr>
            <w:tcW w:w="1800" w:type="dxa"/>
            <w:gridSpan w:val="6"/>
            <w:shd w:val="clear" w:color="auto" w:fill="auto"/>
          </w:tcPr>
          <w:p w14:paraId="0D5A8A81" w14:textId="45D2687E" w:rsidR="007D22C3" w:rsidRPr="00BB4A29" w:rsidRDefault="00965D10" w:rsidP="00953ECA">
            <w:pPr>
              <w:widowControl w:val="0"/>
              <w:suppressAutoHyphens/>
              <w:rPr>
                <w:rFonts w:cs="Helvetica"/>
                <w:b/>
                <w:sz w:val="22"/>
                <w:szCs w:val="22"/>
              </w:rPr>
            </w:pPr>
            <w:r w:rsidRPr="00BB4A29">
              <w:rPr>
                <w:rFonts w:cs="Helvetica"/>
                <w:b/>
                <w:sz w:val="22"/>
                <w:szCs w:val="22"/>
              </w:rPr>
              <w:t xml:space="preserve"> </w:t>
            </w:r>
          </w:p>
        </w:tc>
        <w:tc>
          <w:tcPr>
            <w:tcW w:w="1800" w:type="dxa"/>
            <w:shd w:val="clear" w:color="auto" w:fill="auto"/>
          </w:tcPr>
          <w:p w14:paraId="658024F1" w14:textId="773BA268" w:rsidR="007D22C3" w:rsidRPr="00BB4A29" w:rsidRDefault="007D22C3" w:rsidP="000E1920">
            <w:pPr>
              <w:widowControl w:val="0"/>
              <w:suppressAutoHyphens/>
              <w:jc w:val="center"/>
              <w:rPr>
                <w:rFonts w:cs="Helvetica"/>
                <w:b/>
                <w:sz w:val="22"/>
                <w:szCs w:val="22"/>
              </w:rPr>
            </w:pPr>
          </w:p>
        </w:tc>
      </w:tr>
      <w:tr w:rsidR="007D22C3" w:rsidRPr="007D22C3" w14:paraId="7F0078B3"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800" w:type="dxa"/>
            <w:gridSpan w:val="17"/>
            <w:shd w:val="clear" w:color="auto" w:fill="auto"/>
          </w:tcPr>
          <w:p w14:paraId="6CD33E0D" w14:textId="77777777" w:rsidR="007D22C3" w:rsidRPr="007D22C3" w:rsidRDefault="007D22C3" w:rsidP="007D22C3">
            <w:pPr>
              <w:widowControl w:val="0"/>
              <w:suppressAutoHyphens/>
              <w:jc w:val="center"/>
              <w:rPr>
                <w:rFonts w:cs="Helvetica"/>
                <w:b/>
                <w:sz w:val="22"/>
                <w:szCs w:val="22"/>
              </w:rPr>
            </w:pPr>
            <w:r w:rsidRPr="007D22C3">
              <w:rPr>
                <w:rFonts w:cs="Helvetica"/>
                <w:b/>
                <w:sz w:val="22"/>
                <w:szCs w:val="22"/>
              </w:rPr>
              <w:t>SAFETY DOMAINS</w:t>
            </w:r>
          </w:p>
        </w:tc>
      </w:tr>
      <w:tr w:rsidR="007D22C3" w:rsidRPr="007D22C3" w14:paraId="31FC0884"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529"/>
        </w:trPr>
        <w:tc>
          <w:tcPr>
            <w:tcW w:w="3780" w:type="dxa"/>
            <w:gridSpan w:val="4"/>
            <w:tcBorders>
              <w:bottom w:val="single" w:sz="4" w:space="0" w:color="auto"/>
            </w:tcBorders>
            <w:shd w:val="clear" w:color="auto" w:fill="FFFFFF" w:themeFill="background1"/>
          </w:tcPr>
          <w:p w14:paraId="50235BF2" w14:textId="77777777" w:rsidR="007D22C3" w:rsidRPr="007D22C3" w:rsidRDefault="00E130AD" w:rsidP="007D22C3">
            <w:pPr>
              <w:rPr>
                <w:rFonts w:cs="Helvetica"/>
                <w:bCs/>
                <w:sz w:val="28"/>
                <w:szCs w:val="22"/>
              </w:rPr>
            </w:pPr>
            <w:sdt>
              <w:sdtPr>
                <w:rPr>
                  <w:rFonts w:ascii="Arial Narrow" w:eastAsia="MS Gothic" w:hAnsi="Arial Narrow" w:cs="Helvetica"/>
                  <w:bCs/>
                  <w:sz w:val="36"/>
                  <w:szCs w:val="22"/>
                </w:rPr>
                <w:id w:val="155574497"/>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bCs/>
                <w:sz w:val="22"/>
                <w:szCs w:val="22"/>
              </w:rPr>
              <w:t>Biological</w:t>
            </w:r>
            <w:r w:rsidR="007D22C3" w:rsidRPr="007D22C3">
              <w:rPr>
                <w:rFonts w:cs="Helvetica"/>
                <w:bCs/>
                <w:sz w:val="28"/>
                <w:szCs w:val="22"/>
              </w:rPr>
              <w:t xml:space="preserve"> </w:t>
            </w:r>
          </w:p>
          <w:p w14:paraId="778B228F" w14:textId="77777777" w:rsidR="007D22C3" w:rsidRPr="007D22C3" w:rsidRDefault="00E130AD" w:rsidP="007D22C3">
            <w:pPr>
              <w:rPr>
                <w:rFonts w:cs="Helvetica"/>
                <w:bCs/>
                <w:sz w:val="28"/>
                <w:szCs w:val="22"/>
              </w:rPr>
            </w:pPr>
            <w:sdt>
              <w:sdtPr>
                <w:rPr>
                  <w:rFonts w:ascii="Arial Narrow" w:eastAsia="MS Gothic" w:hAnsi="Arial Narrow" w:cs="Helvetica"/>
                  <w:bCs/>
                  <w:sz w:val="36"/>
                  <w:szCs w:val="22"/>
                </w:rPr>
                <w:id w:val="-1239318088"/>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bCs/>
                <w:sz w:val="22"/>
                <w:szCs w:val="22"/>
              </w:rPr>
              <w:t>Chemical</w:t>
            </w:r>
          </w:p>
          <w:p w14:paraId="2FB9CB60" w14:textId="77777777" w:rsidR="007D22C3" w:rsidRPr="007D22C3" w:rsidRDefault="00E130AD" w:rsidP="007D22C3">
            <w:pPr>
              <w:rPr>
                <w:rFonts w:cs="Helvetica"/>
                <w:bCs/>
                <w:sz w:val="28"/>
                <w:szCs w:val="22"/>
              </w:rPr>
            </w:pPr>
            <w:sdt>
              <w:sdtPr>
                <w:rPr>
                  <w:rFonts w:ascii="Arial Narrow" w:eastAsia="MS Gothic" w:hAnsi="Arial Narrow" w:cs="Helvetica"/>
                  <w:bCs/>
                  <w:sz w:val="36"/>
                  <w:szCs w:val="22"/>
                </w:rPr>
                <w:id w:val="-322040766"/>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bCs/>
                <w:sz w:val="22"/>
                <w:szCs w:val="22"/>
              </w:rPr>
              <w:t>Cryogenic</w:t>
            </w:r>
          </w:p>
          <w:p w14:paraId="05BBEC6F" w14:textId="77777777" w:rsidR="007D22C3" w:rsidRPr="007D22C3" w:rsidRDefault="00E130AD" w:rsidP="007D22C3">
            <w:pPr>
              <w:rPr>
                <w:rFonts w:cs="Helvetica"/>
                <w:bCs/>
                <w:sz w:val="28"/>
                <w:szCs w:val="22"/>
              </w:rPr>
            </w:pPr>
            <w:sdt>
              <w:sdtPr>
                <w:rPr>
                  <w:rFonts w:ascii="Arial Narrow" w:eastAsia="MS Gothic" w:hAnsi="Arial Narrow" w:cs="Helvetica"/>
                  <w:bCs/>
                  <w:sz w:val="36"/>
                  <w:szCs w:val="22"/>
                </w:rPr>
                <w:id w:val="94524600"/>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bCs/>
                <w:sz w:val="22"/>
                <w:szCs w:val="22"/>
              </w:rPr>
              <w:t>Electrical and electromagnetic</w:t>
            </w:r>
          </w:p>
          <w:p w14:paraId="156A078A" w14:textId="77777777" w:rsidR="007D22C3" w:rsidRPr="007D22C3" w:rsidRDefault="00E130AD" w:rsidP="007D22C3">
            <w:pPr>
              <w:widowControl w:val="0"/>
              <w:suppressAutoHyphens/>
              <w:rPr>
                <w:rFonts w:cs="Helvetica"/>
                <w:b/>
                <w:sz w:val="28"/>
                <w:szCs w:val="22"/>
              </w:rPr>
            </w:pPr>
            <w:sdt>
              <w:sdtPr>
                <w:rPr>
                  <w:rFonts w:ascii="Arial Narrow" w:eastAsia="MS Gothic" w:hAnsi="Arial Narrow" w:cs="Helvetica"/>
                  <w:bCs/>
                  <w:sz w:val="36"/>
                  <w:szCs w:val="22"/>
                </w:rPr>
                <w:id w:val="1154798847"/>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bCs/>
                <w:sz w:val="22"/>
                <w:szCs w:val="22"/>
              </w:rPr>
              <w:t>Emergency</w:t>
            </w:r>
          </w:p>
        </w:tc>
        <w:tc>
          <w:tcPr>
            <w:tcW w:w="3510" w:type="dxa"/>
            <w:gridSpan w:val="7"/>
            <w:tcBorders>
              <w:bottom w:val="single" w:sz="4" w:space="0" w:color="auto"/>
            </w:tcBorders>
            <w:shd w:val="clear" w:color="auto" w:fill="FFFFFF" w:themeFill="background1"/>
          </w:tcPr>
          <w:p w14:paraId="1FAFE8DD" w14:textId="77777777" w:rsidR="007D22C3" w:rsidRPr="007D22C3" w:rsidRDefault="00E130AD" w:rsidP="007D22C3">
            <w:pPr>
              <w:rPr>
                <w:rFonts w:cs="Helvetica"/>
                <w:sz w:val="28"/>
                <w:szCs w:val="22"/>
              </w:rPr>
            </w:pPr>
            <w:sdt>
              <w:sdtPr>
                <w:rPr>
                  <w:rFonts w:ascii="Arial Narrow" w:eastAsia="MS Gothic" w:hAnsi="Arial Narrow" w:cs="Helvetica"/>
                  <w:bCs/>
                  <w:sz w:val="36"/>
                  <w:szCs w:val="22"/>
                </w:rPr>
                <w:id w:val="-1965337322"/>
                <w14:checkbox>
                  <w14:checked w14:val="0"/>
                  <w14:checkedState w14:val="25A0" w14:font="Helvetica"/>
                  <w14:uncheckedState w14:val="25A1" w14:font="Helvetica"/>
                </w14:checkbox>
              </w:sdtPr>
              <w:sdtEndPr/>
              <w:sdtContent>
                <w:r w:rsidR="00EF6197">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sz w:val="22"/>
                <w:szCs w:val="22"/>
              </w:rPr>
              <w:t>Environment</w:t>
            </w:r>
          </w:p>
          <w:p w14:paraId="3A8534D0" w14:textId="77777777" w:rsidR="007D22C3" w:rsidRPr="007D22C3" w:rsidRDefault="00E130AD" w:rsidP="007D22C3">
            <w:pPr>
              <w:rPr>
                <w:rFonts w:cs="Helvetica"/>
                <w:sz w:val="28"/>
                <w:szCs w:val="22"/>
              </w:rPr>
            </w:pPr>
            <w:sdt>
              <w:sdtPr>
                <w:rPr>
                  <w:rFonts w:ascii="Arial Narrow" w:eastAsia="MS Gothic" w:hAnsi="Arial Narrow" w:cs="Helvetica"/>
                  <w:bCs/>
                  <w:sz w:val="36"/>
                  <w:szCs w:val="22"/>
                </w:rPr>
                <w:id w:val="-1109818409"/>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sz w:val="22"/>
                <w:szCs w:val="22"/>
              </w:rPr>
              <w:t>Ergonomics</w:t>
            </w:r>
          </w:p>
          <w:p w14:paraId="2347D0D4" w14:textId="77777777" w:rsidR="007D22C3" w:rsidRPr="007D22C3" w:rsidRDefault="00E130AD" w:rsidP="007D22C3">
            <w:pPr>
              <w:rPr>
                <w:rFonts w:cs="Helvetica"/>
                <w:sz w:val="28"/>
                <w:szCs w:val="22"/>
              </w:rPr>
            </w:pPr>
            <w:sdt>
              <w:sdtPr>
                <w:rPr>
                  <w:rFonts w:ascii="Arial Narrow" w:eastAsia="MS Gothic" w:hAnsi="Arial Narrow" w:cs="Helvetica"/>
                  <w:bCs/>
                  <w:sz w:val="36"/>
                  <w:szCs w:val="22"/>
                </w:rPr>
                <w:id w:val="2072297696"/>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sz w:val="22"/>
                <w:szCs w:val="22"/>
              </w:rPr>
              <w:t>Fire</w:t>
            </w:r>
          </w:p>
          <w:p w14:paraId="15231083" w14:textId="77777777" w:rsidR="007D22C3" w:rsidRPr="007D22C3" w:rsidRDefault="00E130AD" w:rsidP="007D22C3">
            <w:pPr>
              <w:rPr>
                <w:rFonts w:cs="Helvetica"/>
                <w:sz w:val="28"/>
                <w:szCs w:val="22"/>
              </w:rPr>
            </w:pPr>
            <w:sdt>
              <w:sdtPr>
                <w:rPr>
                  <w:rFonts w:ascii="Arial Narrow" w:eastAsia="MS Gothic" w:hAnsi="Arial Narrow" w:cs="Helvetica"/>
                  <w:bCs/>
                  <w:sz w:val="36"/>
                  <w:szCs w:val="22"/>
                </w:rPr>
                <w:id w:val="1819767505"/>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sz w:val="22"/>
                <w:szCs w:val="22"/>
              </w:rPr>
              <w:t>Mechanical</w:t>
            </w:r>
          </w:p>
          <w:p w14:paraId="7D3D2D9B" w14:textId="77777777" w:rsidR="007D22C3" w:rsidRPr="007D22C3" w:rsidRDefault="00E130AD" w:rsidP="007D22C3">
            <w:pPr>
              <w:rPr>
                <w:rFonts w:cs="Helvetica"/>
                <w:b/>
                <w:sz w:val="28"/>
                <w:szCs w:val="22"/>
              </w:rPr>
            </w:pPr>
            <w:sdt>
              <w:sdtPr>
                <w:rPr>
                  <w:rFonts w:ascii="Arial Narrow" w:eastAsia="MS Gothic" w:hAnsi="Arial Narrow" w:cs="Helvetica"/>
                  <w:bCs/>
                  <w:sz w:val="36"/>
                  <w:szCs w:val="22"/>
                </w:rPr>
                <w:id w:val="-1317028233"/>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sz w:val="22"/>
                <w:szCs w:val="22"/>
              </w:rPr>
              <w:t>Non-ionizing radiation</w:t>
            </w:r>
          </w:p>
        </w:tc>
        <w:tc>
          <w:tcPr>
            <w:tcW w:w="3510" w:type="dxa"/>
            <w:gridSpan w:val="6"/>
            <w:tcBorders>
              <w:bottom w:val="single" w:sz="4" w:space="0" w:color="auto"/>
            </w:tcBorders>
            <w:shd w:val="clear" w:color="auto" w:fill="FFFFFF" w:themeFill="background1"/>
          </w:tcPr>
          <w:p w14:paraId="2F0B801B" w14:textId="77777777" w:rsidR="007D22C3" w:rsidRPr="007D22C3" w:rsidRDefault="00E130AD" w:rsidP="007D22C3">
            <w:pPr>
              <w:rPr>
                <w:rFonts w:cs="Helvetica"/>
                <w:bCs/>
                <w:sz w:val="28"/>
                <w:szCs w:val="22"/>
              </w:rPr>
            </w:pPr>
            <w:sdt>
              <w:sdtPr>
                <w:rPr>
                  <w:rFonts w:ascii="Arial Narrow" w:eastAsia="MS Gothic" w:hAnsi="Arial Narrow" w:cs="Helvetica"/>
                  <w:bCs/>
                  <w:sz w:val="36"/>
                  <w:szCs w:val="22"/>
                </w:rPr>
                <w:id w:val="-1387785422"/>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bCs/>
                <w:sz w:val="22"/>
                <w:szCs w:val="22"/>
              </w:rPr>
              <w:t>Radiation protection</w:t>
            </w:r>
          </w:p>
          <w:p w14:paraId="673E5BC1" w14:textId="5106C451" w:rsidR="007D22C3" w:rsidRPr="007D22C3" w:rsidRDefault="00E130AD" w:rsidP="007D22C3">
            <w:pPr>
              <w:rPr>
                <w:rFonts w:cs="Helvetica"/>
                <w:bCs/>
                <w:sz w:val="28"/>
                <w:szCs w:val="22"/>
              </w:rPr>
            </w:pPr>
            <w:sdt>
              <w:sdtPr>
                <w:rPr>
                  <w:rFonts w:ascii="Arial Narrow" w:eastAsia="MS Gothic" w:hAnsi="Arial Narrow" w:cs="Helvetica"/>
                  <w:bCs/>
                  <w:sz w:val="36"/>
                  <w:szCs w:val="22"/>
                </w:rPr>
                <w:id w:val="521677321"/>
                <w14:checkbox>
                  <w14:checked w14:val="1"/>
                  <w14:checkedState w14:val="25A0" w14:font="Helvetica"/>
                  <w14:uncheckedState w14:val="25A1" w14:font="Helvetica"/>
                </w14:checkbox>
              </w:sdtPr>
              <w:sdtEndPr/>
              <w:sdtContent>
                <w:r w:rsidR="00DD572B">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bCs/>
                <w:sz w:val="22"/>
                <w:szCs w:val="22"/>
              </w:rPr>
              <w:t>Structural</w:t>
            </w:r>
          </w:p>
          <w:p w14:paraId="5E52F40C" w14:textId="77777777" w:rsidR="007D22C3" w:rsidRPr="007D22C3" w:rsidRDefault="00E130AD" w:rsidP="007D22C3">
            <w:pPr>
              <w:rPr>
                <w:rFonts w:cs="Helvetica"/>
                <w:bCs/>
                <w:sz w:val="28"/>
                <w:szCs w:val="22"/>
              </w:rPr>
            </w:pPr>
            <w:sdt>
              <w:sdtPr>
                <w:rPr>
                  <w:rFonts w:ascii="Arial Narrow" w:eastAsia="MS Gothic" w:hAnsi="Arial Narrow" w:cs="Helvetica"/>
                  <w:bCs/>
                  <w:sz w:val="36"/>
                  <w:szCs w:val="22"/>
                </w:rPr>
                <w:id w:val="-1218589726"/>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bCs/>
                <w:sz w:val="22"/>
                <w:szCs w:val="22"/>
              </w:rPr>
              <w:t>Workplace</w:t>
            </w:r>
          </w:p>
          <w:p w14:paraId="2F6950A5" w14:textId="77777777" w:rsidR="007D22C3" w:rsidRPr="007D22C3" w:rsidRDefault="00E130AD" w:rsidP="007D22C3">
            <w:pPr>
              <w:rPr>
                <w:rFonts w:cs="Helvetica"/>
                <w:bCs/>
                <w:sz w:val="28"/>
                <w:szCs w:val="22"/>
              </w:rPr>
            </w:pPr>
            <w:sdt>
              <w:sdtPr>
                <w:rPr>
                  <w:rFonts w:ascii="Arial Narrow" w:eastAsia="MS Gothic" w:hAnsi="Arial Narrow" w:cs="Helvetica"/>
                  <w:bCs/>
                  <w:sz w:val="36"/>
                  <w:szCs w:val="22"/>
                </w:rPr>
                <w:id w:val="661968905"/>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bCs/>
                <w:sz w:val="22"/>
                <w:szCs w:val="22"/>
              </w:rPr>
              <w:t>Worksite</w:t>
            </w:r>
          </w:p>
          <w:p w14:paraId="76478D13" w14:textId="77777777" w:rsidR="007D22C3" w:rsidRPr="007D22C3" w:rsidRDefault="00E130AD" w:rsidP="007D22C3">
            <w:pPr>
              <w:widowControl w:val="0"/>
              <w:suppressAutoHyphens/>
              <w:rPr>
                <w:rFonts w:cs="Helvetica"/>
                <w:b/>
                <w:sz w:val="28"/>
                <w:szCs w:val="22"/>
              </w:rPr>
            </w:pPr>
            <w:sdt>
              <w:sdtPr>
                <w:rPr>
                  <w:rFonts w:ascii="Arial Narrow" w:eastAsia="MS Gothic" w:hAnsi="Arial Narrow" w:cs="Helvetica"/>
                  <w:bCs/>
                  <w:sz w:val="36"/>
                  <w:szCs w:val="22"/>
                </w:rPr>
                <w:id w:val="1333721579"/>
                <w14:checkbox>
                  <w14:checked w14:val="0"/>
                  <w14:checkedState w14:val="25A0" w14:font="Helvetica"/>
                  <w14:uncheckedState w14:val="25A1" w14:font="Helvetica"/>
                </w14:checkbox>
              </w:sdtPr>
              <w:sdtEndPr/>
              <w:sdtContent>
                <w:r w:rsidR="00985C69" w:rsidRPr="004751AA">
                  <w:rPr>
                    <w:rFonts w:eastAsia="MS Gothic" w:cs="Helvetica"/>
                    <w:bCs/>
                    <w:sz w:val="36"/>
                    <w:szCs w:val="22"/>
                  </w:rPr>
                  <w:t>□</w:t>
                </w:r>
              </w:sdtContent>
            </w:sdt>
            <w:r w:rsidR="00985C69">
              <w:rPr>
                <w:rFonts w:ascii="Arial Narrow" w:eastAsia="MS Gothic" w:hAnsi="Arial Narrow" w:cs="Helvetica"/>
                <w:bCs/>
                <w:sz w:val="36"/>
                <w:szCs w:val="22"/>
              </w:rPr>
              <w:t xml:space="preserve"> </w:t>
            </w:r>
            <w:r w:rsidR="007D22C3" w:rsidRPr="007D22C3">
              <w:rPr>
                <w:rFonts w:cs="Helvetica"/>
                <w:bCs/>
                <w:sz w:val="22"/>
                <w:szCs w:val="22"/>
              </w:rPr>
              <w:t>Other (Specify)</w:t>
            </w:r>
          </w:p>
        </w:tc>
      </w:tr>
      <w:tr w:rsidR="007D22C3" w:rsidRPr="00964A0F" w14:paraId="140FA0F1"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800" w:type="dxa"/>
            <w:gridSpan w:val="17"/>
            <w:shd w:val="clear" w:color="auto" w:fill="auto"/>
            <w:hideMark/>
          </w:tcPr>
          <w:p w14:paraId="2CDF781C" w14:textId="77777777" w:rsidR="007D22C3" w:rsidRPr="00964A0F" w:rsidRDefault="007D22C3" w:rsidP="007D22C3">
            <w:pPr>
              <w:widowControl w:val="0"/>
              <w:suppressAutoHyphens/>
              <w:jc w:val="center"/>
              <w:rPr>
                <w:rFonts w:cs="Helvetica"/>
                <w:b/>
                <w:sz w:val="22"/>
                <w:szCs w:val="22"/>
              </w:rPr>
            </w:pPr>
            <w:r w:rsidRPr="00964A0F">
              <w:rPr>
                <w:rFonts w:cs="Helvetica"/>
                <w:b/>
                <w:sz w:val="22"/>
                <w:szCs w:val="22"/>
              </w:rPr>
              <w:t>REFERENCE DOCUMENTS</w:t>
            </w:r>
          </w:p>
        </w:tc>
      </w:tr>
      <w:tr w:rsidR="007D22C3" w:rsidRPr="00964A0F" w14:paraId="3DDDEF59"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880" w:type="dxa"/>
            <w:gridSpan w:val="3"/>
            <w:shd w:val="clear" w:color="auto" w:fill="auto"/>
            <w:hideMark/>
          </w:tcPr>
          <w:p w14:paraId="369DFE11" w14:textId="77777777" w:rsidR="007D22C3" w:rsidRPr="00964A0F" w:rsidRDefault="007D22C3" w:rsidP="007D22C3">
            <w:pPr>
              <w:widowControl w:val="0"/>
              <w:suppressAutoHyphens/>
              <w:spacing w:before="120" w:after="60"/>
              <w:rPr>
                <w:rFonts w:cs="Helvetica"/>
                <w:b/>
                <w:sz w:val="22"/>
                <w:szCs w:val="22"/>
              </w:rPr>
            </w:pPr>
            <w:r w:rsidRPr="00964A0F">
              <w:rPr>
                <w:rFonts w:cs="Helvetica"/>
                <w:b/>
                <w:sz w:val="22"/>
                <w:szCs w:val="22"/>
              </w:rPr>
              <w:t>Document ID Number/</w:t>
            </w:r>
            <w:r w:rsidR="001A76D1" w:rsidRPr="00964A0F">
              <w:rPr>
                <w:rFonts w:cs="Helvetica"/>
                <w:b/>
                <w:sz w:val="22"/>
                <w:szCs w:val="22"/>
              </w:rPr>
              <w:t>URL</w:t>
            </w:r>
          </w:p>
        </w:tc>
        <w:tc>
          <w:tcPr>
            <w:tcW w:w="7920" w:type="dxa"/>
            <w:gridSpan w:val="14"/>
            <w:shd w:val="clear" w:color="auto" w:fill="auto"/>
            <w:hideMark/>
          </w:tcPr>
          <w:p w14:paraId="662894B6" w14:textId="77777777" w:rsidR="007D22C3" w:rsidRPr="00964A0F" w:rsidRDefault="007D22C3" w:rsidP="007D22C3">
            <w:pPr>
              <w:widowControl w:val="0"/>
              <w:suppressAutoHyphens/>
              <w:spacing w:before="120" w:after="60"/>
              <w:jc w:val="center"/>
              <w:rPr>
                <w:rFonts w:cs="Helvetica"/>
                <w:b/>
                <w:sz w:val="22"/>
                <w:szCs w:val="22"/>
              </w:rPr>
            </w:pPr>
            <w:r w:rsidRPr="00964A0F">
              <w:rPr>
                <w:rFonts w:cs="Helvetica"/>
                <w:b/>
                <w:sz w:val="22"/>
                <w:szCs w:val="22"/>
              </w:rPr>
              <w:t>Document Title</w:t>
            </w:r>
          </w:p>
        </w:tc>
      </w:tr>
      <w:tr w:rsidR="006A6202" w:rsidRPr="00964A0F" w14:paraId="39D8B635"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880" w:type="dxa"/>
            <w:gridSpan w:val="3"/>
          </w:tcPr>
          <w:p w14:paraId="0633EC06" w14:textId="15881626" w:rsidR="006A6202" w:rsidRPr="00964A0F" w:rsidRDefault="006A6202" w:rsidP="00AD3873">
            <w:pPr>
              <w:widowControl w:val="0"/>
              <w:suppressAutoHyphens/>
              <w:rPr>
                <w:rFonts w:cs="Helvetica"/>
                <w:b/>
                <w:sz w:val="22"/>
                <w:szCs w:val="22"/>
              </w:rPr>
            </w:pPr>
            <w:r>
              <w:rPr>
                <w:rFonts w:cs="Helvetica"/>
                <w:b/>
                <w:sz w:val="22"/>
                <w:szCs w:val="22"/>
              </w:rPr>
              <w:t xml:space="preserve"> </w:t>
            </w:r>
            <w:r w:rsidR="00AD3873">
              <w:rPr>
                <w:rFonts w:cs="Helvetica"/>
                <w:sz w:val="22"/>
                <w:szCs w:val="22"/>
              </w:rPr>
              <w:t>Plan</w:t>
            </w:r>
          </w:p>
        </w:tc>
        <w:tc>
          <w:tcPr>
            <w:tcW w:w="7920" w:type="dxa"/>
            <w:gridSpan w:val="14"/>
          </w:tcPr>
          <w:p w14:paraId="10F2489F" w14:textId="074C170E" w:rsidR="006A6202" w:rsidRPr="00964A0F" w:rsidRDefault="006A6202" w:rsidP="00AD3873">
            <w:pPr>
              <w:widowControl w:val="0"/>
              <w:suppressAutoHyphens/>
              <w:rPr>
                <w:rFonts w:cs="Helvetica"/>
                <w:b/>
                <w:sz w:val="22"/>
                <w:szCs w:val="22"/>
              </w:rPr>
            </w:pPr>
            <w:r>
              <w:rPr>
                <w:rFonts w:cs="Helvetica"/>
                <w:b/>
                <w:sz w:val="22"/>
                <w:szCs w:val="22"/>
              </w:rPr>
              <w:t xml:space="preserve"> </w:t>
            </w:r>
            <w:r w:rsidR="00AD3873">
              <w:rPr>
                <w:rFonts w:cs="Helvetica"/>
                <w:sz w:val="22"/>
                <w:szCs w:val="22"/>
              </w:rPr>
              <w:t>APA Analysis Plan v6</w:t>
            </w:r>
          </w:p>
        </w:tc>
      </w:tr>
      <w:tr w:rsidR="006A6202" w:rsidRPr="00964A0F" w14:paraId="3E5072A6"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880" w:type="dxa"/>
            <w:gridSpan w:val="3"/>
          </w:tcPr>
          <w:p w14:paraId="49D2DCCE" w14:textId="75C43AD0" w:rsidR="006A6202" w:rsidRPr="00964A0F" w:rsidRDefault="006A6202" w:rsidP="00953ECA">
            <w:pPr>
              <w:widowControl w:val="0"/>
              <w:suppressAutoHyphens/>
              <w:rPr>
                <w:rFonts w:cs="Helvetica"/>
                <w:b/>
                <w:sz w:val="22"/>
                <w:szCs w:val="22"/>
              </w:rPr>
            </w:pPr>
            <w:r>
              <w:rPr>
                <w:rFonts w:cs="Helvetica"/>
                <w:b/>
                <w:sz w:val="22"/>
                <w:szCs w:val="22"/>
              </w:rPr>
              <w:t xml:space="preserve"> </w:t>
            </w:r>
          </w:p>
        </w:tc>
        <w:tc>
          <w:tcPr>
            <w:tcW w:w="7920" w:type="dxa"/>
            <w:gridSpan w:val="14"/>
          </w:tcPr>
          <w:p w14:paraId="396DA49A" w14:textId="2242BFC9" w:rsidR="006A6202" w:rsidRPr="00964A0F" w:rsidRDefault="006A6202" w:rsidP="00953ECA">
            <w:pPr>
              <w:widowControl w:val="0"/>
              <w:suppressAutoHyphens/>
              <w:rPr>
                <w:rFonts w:cs="Helvetica"/>
                <w:b/>
                <w:sz w:val="22"/>
                <w:szCs w:val="22"/>
              </w:rPr>
            </w:pPr>
            <w:r>
              <w:rPr>
                <w:rFonts w:cs="Helvetica"/>
                <w:b/>
                <w:sz w:val="22"/>
                <w:szCs w:val="22"/>
              </w:rPr>
              <w:t xml:space="preserve"> </w:t>
            </w:r>
          </w:p>
        </w:tc>
      </w:tr>
      <w:tr w:rsidR="007D22C3" w:rsidRPr="00964A0F" w14:paraId="3D988391"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880" w:type="dxa"/>
            <w:gridSpan w:val="3"/>
          </w:tcPr>
          <w:p w14:paraId="2F4B27D1" w14:textId="041131A1" w:rsidR="007D22C3" w:rsidRPr="00964A0F" w:rsidRDefault="00965D10" w:rsidP="00953ECA">
            <w:pPr>
              <w:widowControl w:val="0"/>
              <w:suppressAutoHyphens/>
              <w:rPr>
                <w:rFonts w:cs="Helvetica"/>
                <w:b/>
                <w:sz w:val="22"/>
                <w:szCs w:val="22"/>
              </w:rPr>
            </w:pPr>
            <w:r>
              <w:rPr>
                <w:rFonts w:cs="Helvetica"/>
                <w:b/>
                <w:sz w:val="22"/>
                <w:szCs w:val="22"/>
              </w:rPr>
              <w:t xml:space="preserve"> </w:t>
            </w:r>
          </w:p>
        </w:tc>
        <w:tc>
          <w:tcPr>
            <w:tcW w:w="7920" w:type="dxa"/>
            <w:gridSpan w:val="14"/>
          </w:tcPr>
          <w:p w14:paraId="71434AC6" w14:textId="22A9AEE7" w:rsidR="007D22C3" w:rsidRPr="00964A0F" w:rsidRDefault="00965D10" w:rsidP="00953ECA">
            <w:pPr>
              <w:widowControl w:val="0"/>
              <w:suppressAutoHyphens/>
              <w:rPr>
                <w:rFonts w:cs="Helvetica"/>
                <w:b/>
                <w:sz w:val="22"/>
                <w:szCs w:val="22"/>
              </w:rPr>
            </w:pPr>
            <w:r>
              <w:rPr>
                <w:rFonts w:cs="Helvetica"/>
                <w:b/>
                <w:sz w:val="22"/>
                <w:szCs w:val="22"/>
              </w:rPr>
              <w:t xml:space="preserve"> </w:t>
            </w:r>
          </w:p>
        </w:tc>
      </w:tr>
      <w:tr w:rsidR="007D22C3" w:rsidRPr="00964A0F" w14:paraId="305207D6"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5670" w:type="dxa"/>
            <w:gridSpan w:val="9"/>
          </w:tcPr>
          <w:p w14:paraId="1EFC3269" w14:textId="77777777" w:rsidR="007D22C3" w:rsidRPr="00964A0F" w:rsidRDefault="007D22C3" w:rsidP="000E1920">
            <w:pPr>
              <w:widowControl w:val="0"/>
              <w:suppressAutoHyphens/>
              <w:jc w:val="center"/>
              <w:rPr>
                <w:rFonts w:cs="Helvetica"/>
                <w:b/>
                <w:sz w:val="22"/>
                <w:szCs w:val="22"/>
              </w:rPr>
            </w:pPr>
            <w:r w:rsidRPr="00964A0F">
              <w:rPr>
                <w:rFonts w:cs="Helvetica"/>
                <w:b/>
                <w:sz w:val="22"/>
                <w:szCs w:val="22"/>
              </w:rPr>
              <w:t>Comments</w:t>
            </w:r>
          </w:p>
        </w:tc>
        <w:tc>
          <w:tcPr>
            <w:tcW w:w="2970" w:type="dxa"/>
            <w:gridSpan w:val="5"/>
          </w:tcPr>
          <w:p w14:paraId="4C26ACBA" w14:textId="77777777" w:rsidR="007D22C3" w:rsidRPr="00964A0F" w:rsidRDefault="007D22C3" w:rsidP="000E1920">
            <w:pPr>
              <w:widowControl w:val="0"/>
              <w:suppressAutoHyphens/>
              <w:jc w:val="center"/>
              <w:rPr>
                <w:rFonts w:cs="Helvetica"/>
                <w:b/>
                <w:sz w:val="22"/>
                <w:szCs w:val="22"/>
              </w:rPr>
            </w:pPr>
            <w:r w:rsidRPr="00964A0F">
              <w:rPr>
                <w:rFonts w:cs="Helvetica"/>
                <w:b/>
                <w:sz w:val="22"/>
                <w:szCs w:val="22"/>
              </w:rPr>
              <w:t>Person</w:t>
            </w:r>
          </w:p>
        </w:tc>
        <w:tc>
          <w:tcPr>
            <w:tcW w:w="2160" w:type="dxa"/>
            <w:gridSpan w:val="3"/>
          </w:tcPr>
          <w:p w14:paraId="02BD3976" w14:textId="77777777" w:rsidR="007D22C3" w:rsidRPr="00964A0F" w:rsidRDefault="007D22C3" w:rsidP="000E1920">
            <w:pPr>
              <w:widowControl w:val="0"/>
              <w:suppressAutoHyphens/>
              <w:jc w:val="center"/>
              <w:rPr>
                <w:rFonts w:cs="Helvetica"/>
                <w:b/>
                <w:sz w:val="22"/>
                <w:szCs w:val="22"/>
              </w:rPr>
            </w:pPr>
            <w:r w:rsidRPr="00964A0F">
              <w:rPr>
                <w:rFonts w:cs="Helvetica"/>
                <w:b/>
                <w:sz w:val="22"/>
                <w:szCs w:val="22"/>
              </w:rPr>
              <w:t>Date</w:t>
            </w:r>
          </w:p>
        </w:tc>
      </w:tr>
      <w:tr w:rsidR="007D22C3" w:rsidRPr="00964A0F" w14:paraId="54209C98"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5670" w:type="dxa"/>
            <w:gridSpan w:val="9"/>
          </w:tcPr>
          <w:p w14:paraId="5603576A" w14:textId="75A59518" w:rsidR="007D22C3" w:rsidRPr="00964A0F" w:rsidRDefault="00953ECA" w:rsidP="00953ECA">
            <w:pPr>
              <w:widowControl w:val="0"/>
              <w:suppressAutoHyphens/>
              <w:rPr>
                <w:rFonts w:cs="Helvetica"/>
                <w:sz w:val="22"/>
                <w:szCs w:val="22"/>
              </w:rPr>
            </w:pPr>
            <w:r>
              <w:rPr>
                <w:rFonts w:cs="Helvetica"/>
                <w:sz w:val="22"/>
                <w:szCs w:val="22"/>
              </w:rPr>
              <w:t>Questions and answers- Appendix 1</w:t>
            </w:r>
          </w:p>
        </w:tc>
        <w:tc>
          <w:tcPr>
            <w:tcW w:w="2970" w:type="dxa"/>
            <w:gridSpan w:val="5"/>
          </w:tcPr>
          <w:p w14:paraId="593D509A" w14:textId="3FC9FA45" w:rsidR="007D22C3" w:rsidRPr="00964A0F" w:rsidRDefault="00965D10" w:rsidP="00953ECA">
            <w:pPr>
              <w:widowControl w:val="0"/>
              <w:suppressAutoHyphens/>
              <w:rPr>
                <w:rFonts w:cs="Helvetica"/>
                <w:sz w:val="22"/>
                <w:szCs w:val="22"/>
              </w:rPr>
            </w:pPr>
            <w:r>
              <w:rPr>
                <w:rFonts w:cs="Helvetica"/>
                <w:sz w:val="22"/>
                <w:szCs w:val="22"/>
              </w:rPr>
              <w:t xml:space="preserve"> </w:t>
            </w:r>
            <w:r w:rsidR="00953ECA">
              <w:rPr>
                <w:rFonts w:cs="Helvetica"/>
                <w:sz w:val="22"/>
                <w:szCs w:val="22"/>
              </w:rPr>
              <w:t>SCWG</w:t>
            </w:r>
          </w:p>
        </w:tc>
        <w:tc>
          <w:tcPr>
            <w:tcW w:w="2160" w:type="dxa"/>
            <w:gridSpan w:val="3"/>
          </w:tcPr>
          <w:p w14:paraId="204A0EA5" w14:textId="1AF1137A" w:rsidR="007D22C3" w:rsidRPr="00964A0F" w:rsidRDefault="00953ECA" w:rsidP="000E1920">
            <w:pPr>
              <w:widowControl w:val="0"/>
              <w:suppressAutoHyphens/>
              <w:jc w:val="center"/>
              <w:rPr>
                <w:rFonts w:cs="Helvetica"/>
                <w:sz w:val="22"/>
                <w:szCs w:val="22"/>
              </w:rPr>
            </w:pPr>
            <w:r>
              <w:rPr>
                <w:rFonts w:cs="Helvetica"/>
                <w:sz w:val="22"/>
                <w:szCs w:val="22"/>
              </w:rPr>
              <w:t>8 Mar 2019</w:t>
            </w:r>
          </w:p>
        </w:tc>
      </w:tr>
      <w:tr w:rsidR="007D22C3" w:rsidRPr="00964A0F" w14:paraId="41BA690A"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5670" w:type="dxa"/>
            <w:gridSpan w:val="9"/>
          </w:tcPr>
          <w:p w14:paraId="02244618" w14:textId="15601D06" w:rsidR="007D22C3" w:rsidRPr="00964A0F" w:rsidRDefault="00953ECA" w:rsidP="00953ECA">
            <w:pPr>
              <w:widowControl w:val="0"/>
              <w:suppressAutoHyphens/>
              <w:rPr>
                <w:rFonts w:cs="Helvetica"/>
                <w:sz w:val="22"/>
                <w:szCs w:val="22"/>
              </w:rPr>
            </w:pPr>
            <w:r>
              <w:rPr>
                <w:rFonts w:cs="Helvetica"/>
                <w:sz w:val="22"/>
                <w:szCs w:val="22"/>
              </w:rPr>
              <w:t>Comments during APA 60% design review- Appendix 2</w:t>
            </w:r>
          </w:p>
        </w:tc>
        <w:tc>
          <w:tcPr>
            <w:tcW w:w="2970" w:type="dxa"/>
            <w:gridSpan w:val="5"/>
          </w:tcPr>
          <w:p w14:paraId="44A1B626" w14:textId="044E1074" w:rsidR="007D22C3" w:rsidRPr="00964A0F" w:rsidRDefault="00965D10" w:rsidP="00953ECA">
            <w:pPr>
              <w:widowControl w:val="0"/>
              <w:suppressAutoHyphens/>
              <w:rPr>
                <w:rFonts w:cs="Helvetica"/>
                <w:sz w:val="22"/>
                <w:szCs w:val="22"/>
              </w:rPr>
            </w:pPr>
            <w:r>
              <w:rPr>
                <w:rFonts w:cs="Helvetica"/>
                <w:sz w:val="22"/>
                <w:szCs w:val="22"/>
              </w:rPr>
              <w:t xml:space="preserve"> </w:t>
            </w:r>
            <w:r w:rsidR="00953ECA">
              <w:rPr>
                <w:rFonts w:cs="Helvetica"/>
                <w:sz w:val="22"/>
                <w:szCs w:val="22"/>
              </w:rPr>
              <w:t>SCWG</w:t>
            </w:r>
          </w:p>
        </w:tc>
        <w:tc>
          <w:tcPr>
            <w:tcW w:w="2160" w:type="dxa"/>
            <w:gridSpan w:val="3"/>
          </w:tcPr>
          <w:p w14:paraId="0AD5A8D3" w14:textId="3053E950" w:rsidR="007D22C3" w:rsidRPr="00964A0F" w:rsidRDefault="00953ECA" w:rsidP="000E1920">
            <w:pPr>
              <w:widowControl w:val="0"/>
              <w:suppressAutoHyphens/>
              <w:jc w:val="center"/>
              <w:rPr>
                <w:rFonts w:cs="Helvetica"/>
                <w:sz w:val="22"/>
                <w:szCs w:val="22"/>
              </w:rPr>
            </w:pPr>
            <w:r>
              <w:rPr>
                <w:rFonts w:cs="Helvetica"/>
                <w:sz w:val="22"/>
              </w:rPr>
              <w:t>28 Mar 2019</w:t>
            </w:r>
          </w:p>
        </w:tc>
      </w:tr>
      <w:tr w:rsidR="007D22C3" w:rsidRPr="00964A0F" w14:paraId="57629511"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5670" w:type="dxa"/>
            <w:gridSpan w:val="9"/>
          </w:tcPr>
          <w:p w14:paraId="275C7BED" w14:textId="0CC7184A" w:rsidR="007D22C3" w:rsidRPr="00964A0F" w:rsidRDefault="00953ECA" w:rsidP="00953ECA">
            <w:pPr>
              <w:widowControl w:val="0"/>
              <w:suppressAutoHyphens/>
              <w:rPr>
                <w:rFonts w:cs="Helvetica"/>
                <w:sz w:val="22"/>
                <w:szCs w:val="22"/>
              </w:rPr>
            </w:pPr>
            <w:r>
              <w:rPr>
                <w:rFonts w:cs="Helvetica"/>
                <w:sz w:val="22"/>
                <w:szCs w:val="22"/>
              </w:rPr>
              <w:t>Outstanding issues- Appendix 3</w:t>
            </w:r>
          </w:p>
        </w:tc>
        <w:tc>
          <w:tcPr>
            <w:tcW w:w="2970" w:type="dxa"/>
            <w:gridSpan w:val="5"/>
          </w:tcPr>
          <w:p w14:paraId="220AFE07" w14:textId="69BF5BAA" w:rsidR="007D22C3" w:rsidRPr="00964A0F" w:rsidRDefault="00965D10" w:rsidP="00953ECA">
            <w:pPr>
              <w:widowControl w:val="0"/>
              <w:suppressAutoHyphens/>
              <w:rPr>
                <w:rFonts w:cs="Helvetica"/>
                <w:sz w:val="22"/>
                <w:szCs w:val="22"/>
              </w:rPr>
            </w:pPr>
            <w:r>
              <w:rPr>
                <w:rFonts w:cs="Helvetica"/>
                <w:sz w:val="22"/>
                <w:szCs w:val="22"/>
              </w:rPr>
              <w:t xml:space="preserve"> </w:t>
            </w:r>
            <w:r w:rsidR="00953ECA">
              <w:rPr>
                <w:rFonts w:cs="Helvetica"/>
                <w:sz w:val="22"/>
                <w:szCs w:val="22"/>
              </w:rPr>
              <w:t>SCWG</w:t>
            </w:r>
          </w:p>
        </w:tc>
        <w:tc>
          <w:tcPr>
            <w:tcW w:w="2160" w:type="dxa"/>
            <w:gridSpan w:val="3"/>
          </w:tcPr>
          <w:p w14:paraId="1AC01E99" w14:textId="76B77620" w:rsidR="007D22C3" w:rsidRPr="00964A0F" w:rsidRDefault="00953ECA" w:rsidP="000E1920">
            <w:pPr>
              <w:widowControl w:val="0"/>
              <w:suppressAutoHyphens/>
              <w:jc w:val="center"/>
              <w:rPr>
                <w:rFonts w:cs="Helvetica"/>
                <w:sz w:val="22"/>
                <w:szCs w:val="22"/>
              </w:rPr>
            </w:pPr>
            <w:r>
              <w:rPr>
                <w:rFonts w:cs="Helvetica"/>
                <w:sz w:val="22"/>
              </w:rPr>
              <w:t>28 Mar 2019</w:t>
            </w:r>
          </w:p>
        </w:tc>
      </w:tr>
      <w:tr w:rsidR="00665F9A" w:rsidRPr="00964A0F" w14:paraId="19A19C81"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5670" w:type="dxa"/>
            <w:gridSpan w:val="9"/>
          </w:tcPr>
          <w:p w14:paraId="448F3700" w14:textId="72A76021" w:rsidR="00665F9A" w:rsidRDefault="00665F9A" w:rsidP="00953ECA">
            <w:pPr>
              <w:widowControl w:val="0"/>
              <w:suppressAutoHyphens/>
              <w:rPr>
                <w:rFonts w:cs="Helvetica"/>
                <w:sz w:val="22"/>
                <w:szCs w:val="22"/>
              </w:rPr>
            </w:pPr>
            <w:r>
              <w:rPr>
                <w:rFonts w:cs="Helvetica"/>
                <w:sz w:val="22"/>
                <w:szCs w:val="22"/>
              </w:rPr>
              <w:t>Outstanding issues do not affect structural analysis</w:t>
            </w:r>
            <w:r w:rsidR="00794D4C">
              <w:rPr>
                <w:rFonts w:cs="Helvetica"/>
                <w:sz w:val="22"/>
                <w:szCs w:val="22"/>
              </w:rPr>
              <w:t xml:space="preserve"> to a substantial degree</w:t>
            </w:r>
            <w:r>
              <w:rPr>
                <w:rFonts w:cs="Helvetica"/>
                <w:sz w:val="22"/>
                <w:szCs w:val="22"/>
              </w:rPr>
              <w:t xml:space="preserve">. </w:t>
            </w:r>
            <w:r w:rsidR="00794D4C">
              <w:rPr>
                <w:rFonts w:cs="Helvetica"/>
                <w:sz w:val="22"/>
                <w:szCs w:val="22"/>
              </w:rPr>
              <w:t>They need to be</w:t>
            </w:r>
            <w:r>
              <w:rPr>
                <w:rFonts w:cs="Helvetica"/>
                <w:sz w:val="22"/>
                <w:szCs w:val="22"/>
              </w:rPr>
              <w:t xml:space="preserve"> correct</w:t>
            </w:r>
            <w:r w:rsidR="00794D4C">
              <w:rPr>
                <w:rFonts w:cs="Helvetica"/>
                <w:sz w:val="22"/>
                <w:szCs w:val="22"/>
              </w:rPr>
              <w:t xml:space="preserve">ed by May 31, 2019 and report resubmitted. </w:t>
            </w:r>
            <w:r>
              <w:rPr>
                <w:rFonts w:cs="Helvetica"/>
                <w:sz w:val="22"/>
                <w:szCs w:val="22"/>
              </w:rPr>
              <w:t xml:space="preserve">Structural </w:t>
            </w:r>
            <w:r w:rsidR="00794D4C">
              <w:rPr>
                <w:rFonts w:cs="Helvetica"/>
                <w:sz w:val="22"/>
                <w:szCs w:val="22"/>
              </w:rPr>
              <w:t xml:space="preserve">analysis is accepted at the 60% design level. </w:t>
            </w:r>
          </w:p>
        </w:tc>
        <w:tc>
          <w:tcPr>
            <w:tcW w:w="2970" w:type="dxa"/>
            <w:gridSpan w:val="5"/>
          </w:tcPr>
          <w:p w14:paraId="453DDFEE" w14:textId="1687FF39" w:rsidR="00665F9A" w:rsidRDefault="00794D4C" w:rsidP="00953ECA">
            <w:pPr>
              <w:widowControl w:val="0"/>
              <w:suppressAutoHyphens/>
              <w:rPr>
                <w:rFonts w:cs="Helvetica"/>
                <w:sz w:val="22"/>
                <w:szCs w:val="22"/>
              </w:rPr>
            </w:pPr>
            <w:r>
              <w:rPr>
                <w:rFonts w:cs="Helvetica"/>
                <w:sz w:val="22"/>
                <w:szCs w:val="22"/>
              </w:rPr>
              <w:t xml:space="preserve"> SCWG</w:t>
            </w:r>
          </w:p>
        </w:tc>
        <w:tc>
          <w:tcPr>
            <w:tcW w:w="2160" w:type="dxa"/>
            <w:gridSpan w:val="3"/>
          </w:tcPr>
          <w:p w14:paraId="71C47AA2" w14:textId="60023F28" w:rsidR="00665F9A" w:rsidRDefault="00794D4C" w:rsidP="000E1920">
            <w:pPr>
              <w:widowControl w:val="0"/>
              <w:suppressAutoHyphens/>
              <w:jc w:val="center"/>
              <w:rPr>
                <w:rFonts w:cs="Helvetica"/>
                <w:sz w:val="22"/>
              </w:rPr>
            </w:pPr>
            <w:r>
              <w:rPr>
                <w:rFonts w:cs="Helvetica"/>
                <w:sz w:val="22"/>
              </w:rPr>
              <w:t>26 Apr 2019</w:t>
            </w:r>
          </w:p>
        </w:tc>
      </w:tr>
      <w:tr w:rsidR="007D22C3" w:rsidRPr="00964A0F" w14:paraId="4C870434"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800" w:type="dxa"/>
            <w:gridSpan w:val="17"/>
          </w:tcPr>
          <w:p w14:paraId="7BFDA3EF" w14:textId="77777777" w:rsidR="007D22C3" w:rsidRPr="00964A0F" w:rsidRDefault="007D22C3" w:rsidP="007D22C3">
            <w:pPr>
              <w:widowControl w:val="0"/>
              <w:suppressAutoHyphens/>
              <w:jc w:val="center"/>
              <w:rPr>
                <w:rFonts w:cs="Helvetica"/>
                <w:b/>
                <w:sz w:val="22"/>
                <w:szCs w:val="22"/>
              </w:rPr>
            </w:pPr>
            <w:r w:rsidRPr="00964A0F">
              <w:rPr>
                <w:rFonts w:cs="Helvetica"/>
                <w:b/>
                <w:sz w:val="22"/>
                <w:szCs w:val="22"/>
              </w:rPr>
              <w:t>CONCLUSION</w:t>
            </w:r>
          </w:p>
        </w:tc>
      </w:tr>
      <w:tr w:rsidR="007D22C3" w:rsidRPr="00964A0F" w14:paraId="49278556"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780" w:type="dxa"/>
            <w:gridSpan w:val="4"/>
            <w:tcBorders>
              <w:bottom w:val="single" w:sz="4" w:space="0" w:color="auto"/>
            </w:tcBorders>
            <w:shd w:val="clear" w:color="auto" w:fill="FFFFFF" w:themeFill="background1"/>
          </w:tcPr>
          <w:p w14:paraId="72B92CCF" w14:textId="77777777" w:rsidR="007D22C3" w:rsidRPr="00964A0F" w:rsidRDefault="00E130AD" w:rsidP="007D22C3">
            <w:pPr>
              <w:rPr>
                <w:rFonts w:cs="Helvetica"/>
                <w:bCs/>
                <w:sz w:val="22"/>
                <w:szCs w:val="22"/>
              </w:rPr>
            </w:pPr>
            <w:sdt>
              <w:sdtPr>
                <w:rPr>
                  <w:rFonts w:ascii="Arial Narrow" w:eastAsia="MS Gothic" w:hAnsi="Arial Narrow" w:cs="Helvetica"/>
                  <w:bCs/>
                  <w:sz w:val="36"/>
                  <w:szCs w:val="22"/>
                </w:rPr>
                <w:id w:val="-110207705"/>
                <w14:checkbox>
                  <w14:checked w14:val="0"/>
                  <w14:checkedState w14:val="25A0" w14:font="Helvetica"/>
                  <w14:uncheckedState w14:val="25A1" w14:font="Helvetica"/>
                </w14:checkbox>
              </w:sdtPr>
              <w:sdtEndPr/>
              <w:sdtContent>
                <w:r w:rsidR="006E527D">
                  <w:rPr>
                    <w:rFonts w:eastAsia="MS Gothic" w:cs="Helvetica"/>
                    <w:bCs/>
                    <w:sz w:val="36"/>
                    <w:szCs w:val="22"/>
                  </w:rPr>
                  <w:t>□</w:t>
                </w:r>
              </w:sdtContent>
            </w:sdt>
            <w:r w:rsidR="00351799">
              <w:rPr>
                <w:rFonts w:ascii="Arial Narrow" w:eastAsia="MS Gothic" w:hAnsi="Arial Narrow" w:cs="Helvetica"/>
                <w:bCs/>
                <w:sz w:val="36"/>
                <w:szCs w:val="22"/>
              </w:rPr>
              <w:t xml:space="preserve"> </w:t>
            </w:r>
            <w:r w:rsidR="007D22C3" w:rsidRPr="00964A0F">
              <w:rPr>
                <w:rFonts w:cs="Helvetica"/>
                <w:sz w:val="22"/>
                <w:szCs w:val="22"/>
              </w:rPr>
              <w:t>Immediate Correction</w:t>
            </w:r>
          </w:p>
        </w:tc>
        <w:tc>
          <w:tcPr>
            <w:tcW w:w="3510" w:type="dxa"/>
            <w:gridSpan w:val="7"/>
            <w:tcBorders>
              <w:bottom w:val="single" w:sz="4" w:space="0" w:color="auto"/>
            </w:tcBorders>
            <w:shd w:val="clear" w:color="auto" w:fill="FFFFFF" w:themeFill="background1"/>
          </w:tcPr>
          <w:p w14:paraId="44F8ECF2" w14:textId="4F365279" w:rsidR="007D22C3" w:rsidRPr="00964A0F" w:rsidRDefault="00E130AD" w:rsidP="007D22C3">
            <w:pPr>
              <w:rPr>
                <w:rFonts w:cs="Helvetica"/>
                <w:sz w:val="22"/>
                <w:szCs w:val="22"/>
              </w:rPr>
            </w:pPr>
            <w:sdt>
              <w:sdtPr>
                <w:rPr>
                  <w:rFonts w:ascii="Arial Narrow" w:eastAsia="MS Gothic" w:hAnsi="Arial Narrow" w:cs="Helvetica"/>
                  <w:bCs/>
                  <w:sz w:val="36"/>
                  <w:szCs w:val="22"/>
                </w:rPr>
                <w:id w:val="159965348"/>
                <w14:checkbox>
                  <w14:checked w14:val="1"/>
                  <w14:checkedState w14:val="25A0" w14:font="Helvetica"/>
                  <w14:uncheckedState w14:val="25A1" w14:font="Helvetica"/>
                </w14:checkbox>
              </w:sdtPr>
              <w:sdtEndPr/>
              <w:sdtContent>
                <w:r w:rsidR="001A2A0B">
                  <w:rPr>
                    <w:rFonts w:eastAsia="MS Gothic" w:cs="Helvetica"/>
                    <w:bCs/>
                    <w:sz w:val="36"/>
                    <w:szCs w:val="22"/>
                  </w:rPr>
                  <w:t>■</w:t>
                </w:r>
              </w:sdtContent>
            </w:sdt>
            <w:r w:rsidR="00351799">
              <w:rPr>
                <w:rFonts w:ascii="Arial Narrow" w:eastAsia="MS Gothic" w:hAnsi="Arial Narrow" w:cs="Helvetica"/>
                <w:bCs/>
                <w:sz w:val="36"/>
                <w:szCs w:val="22"/>
              </w:rPr>
              <w:t xml:space="preserve"> </w:t>
            </w:r>
            <w:r w:rsidR="007D22C3" w:rsidRPr="00964A0F">
              <w:rPr>
                <w:rFonts w:cs="Helvetica"/>
                <w:sz w:val="22"/>
                <w:szCs w:val="22"/>
              </w:rPr>
              <w:t>Correction with deadline</w:t>
            </w:r>
          </w:p>
        </w:tc>
        <w:tc>
          <w:tcPr>
            <w:tcW w:w="3510" w:type="dxa"/>
            <w:gridSpan w:val="6"/>
            <w:tcBorders>
              <w:bottom w:val="single" w:sz="4" w:space="0" w:color="auto"/>
            </w:tcBorders>
            <w:shd w:val="clear" w:color="auto" w:fill="FFFFFF" w:themeFill="background1"/>
          </w:tcPr>
          <w:p w14:paraId="1CA6E18C" w14:textId="77777777" w:rsidR="007D22C3" w:rsidRPr="00964A0F" w:rsidRDefault="00E130AD" w:rsidP="007D22C3">
            <w:pPr>
              <w:rPr>
                <w:rFonts w:cs="Helvetica"/>
                <w:bCs/>
                <w:sz w:val="22"/>
                <w:szCs w:val="22"/>
              </w:rPr>
            </w:pPr>
            <w:sdt>
              <w:sdtPr>
                <w:rPr>
                  <w:rFonts w:ascii="Arial Narrow" w:eastAsia="MS Gothic" w:hAnsi="Arial Narrow" w:cs="Helvetica"/>
                  <w:bCs/>
                  <w:sz w:val="36"/>
                  <w:szCs w:val="22"/>
                </w:rPr>
                <w:id w:val="1766265474"/>
                <w14:checkbox>
                  <w14:checked w14:val="0"/>
                  <w14:checkedState w14:val="25A0" w14:font="Helvetica"/>
                  <w14:uncheckedState w14:val="25A1" w14:font="Helvetica"/>
                </w14:checkbox>
              </w:sdtPr>
              <w:sdtEndPr/>
              <w:sdtContent>
                <w:r w:rsidR="00351799" w:rsidRPr="004751AA">
                  <w:rPr>
                    <w:rFonts w:eastAsia="MS Gothic" w:cs="Helvetica"/>
                    <w:bCs/>
                    <w:sz w:val="36"/>
                    <w:szCs w:val="22"/>
                  </w:rPr>
                  <w:t>□</w:t>
                </w:r>
              </w:sdtContent>
            </w:sdt>
            <w:r w:rsidR="00351799">
              <w:rPr>
                <w:rFonts w:ascii="Arial Narrow" w:eastAsia="MS Gothic" w:hAnsi="Arial Narrow" w:cs="Helvetica"/>
                <w:bCs/>
                <w:sz w:val="36"/>
                <w:szCs w:val="22"/>
              </w:rPr>
              <w:t xml:space="preserve"> </w:t>
            </w:r>
            <w:r w:rsidR="007D22C3" w:rsidRPr="00964A0F">
              <w:rPr>
                <w:rFonts w:cs="Helvetica"/>
                <w:bCs/>
                <w:sz w:val="22"/>
                <w:szCs w:val="22"/>
              </w:rPr>
              <w:t>Validated</w:t>
            </w:r>
          </w:p>
        </w:tc>
      </w:tr>
      <w:tr w:rsidR="007D22C3" w:rsidRPr="00964A0F" w14:paraId="577676F3"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4320" w:type="dxa"/>
            <w:gridSpan w:val="5"/>
          </w:tcPr>
          <w:p w14:paraId="0C33070B" w14:textId="77777777" w:rsidR="007D22C3" w:rsidRPr="00964A0F" w:rsidRDefault="007D22C3" w:rsidP="007D22C3">
            <w:pPr>
              <w:widowControl w:val="0"/>
              <w:suppressAutoHyphens/>
              <w:rPr>
                <w:rFonts w:cs="Helvetica"/>
                <w:sz w:val="22"/>
                <w:szCs w:val="22"/>
              </w:rPr>
            </w:pPr>
            <w:r w:rsidRPr="00964A0F">
              <w:rPr>
                <w:rFonts w:cs="Helvetica"/>
                <w:sz w:val="22"/>
                <w:szCs w:val="22"/>
              </w:rPr>
              <w:t>Prepared by: Farshid Feyzi</w:t>
            </w:r>
          </w:p>
        </w:tc>
        <w:tc>
          <w:tcPr>
            <w:tcW w:w="3420" w:type="dxa"/>
            <w:gridSpan w:val="7"/>
          </w:tcPr>
          <w:p w14:paraId="1CA1D976" w14:textId="73CCB491" w:rsidR="007D22C3" w:rsidRPr="00964A0F" w:rsidRDefault="007D22C3" w:rsidP="00953ECA">
            <w:pPr>
              <w:widowControl w:val="0"/>
              <w:suppressAutoHyphens/>
              <w:rPr>
                <w:rFonts w:cs="Helvetica"/>
                <w:sz w:val="22"/>
                <w:szCs w:val="22"/>
              </w:rPr>
            </w:pPr>
            <w:r w:rsidRPr="00964A0F">
              <w:rPr>
                <w:rFonts w:cs="Helvetica"/>
                <w:sz w:val="22"/>
                <w:szCs w:val="22"/>
              </w:rPr>
              <w:t xml:space="preserve">Date: </w:t>
            </w:r>
            <w:r w:rsidR="00953ECA">
              <w:rPr>
                <w:rFonts w:cs="Helvetica"/>
                <w:sz w:val="22"/>
              </w:rPr>
              <w:t>18 April 2019</w:t>
            </w:r>
          </w:p>
        </w:tc>
        <w:tc>
          <w:tcPr>
            <w:tcW w:w="3060" w:type="dxa"/>
            <w:gridSpan w:val="5"/>
          </w:tcPr>
          <w:p w14:paraId="08203AA5" w14:textId="2DF72525" w:rsidR="007D22C3" w:rsidRPr="00964A0F" w:rsidRDefault="001A2A0B" w:rsidP="007D22C3">
            <w:pPr>
              <w:widowControl w:val="0"/>
              <w:suppressAutoHyphens/>
              <w:rPr>
                <w:rFonts w:cs="Helvetica"/>
                <w:sz w:val="22"/>
                <w:szCs w:val="22"/>
              </w:rPr>
            </w:pPr>
            <w:r>
              <w:rPr>
                <w:rFonts w:cs="Helvetica"/>
                <w:sz w:val="22"/>
                <w:szCs w:val="22"/>
              </w:rPr>
              <w:t>EDMS: 2100877</w:t>
            </w:r>
          </w:p>
        </w:tc>
      </w:tr>
      <w:tr w:rsidR="007D22C3" w:rsidRPr="00964A0F" w14:paraId="78B0D93D" w14:textId="77777777" w:rsidTr="00BB4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800" w:type="dxa"/>
            <w:gridSpan w:val="17"/>
          </w:tcPr>
          <w:p w14:paraId="76BE2C27" w14:textId="77777777" w:rsidR="007D22C3" w:rsidRPr="00964A0F" w:rsidRDefault="007D22C3" w:rsidP="007D22C3">
            <w:pPr>
              <w:widowControl w:val="0"/>
              <w:suppressAutoHyphens/>
              <w:rPr>
                <w:rFonts w:cs="Helvetica"/>
                <w:sz w:val="22"/>
                <w:szCs w:val="22"/>
              </w:rPr>
            </w:pPr>
            <w:r w:rsidRPr="00964A0F">
              <w:rPr>
                <w:rFonts w:cs="Helvetica"/>
                <w:sz w:val="22"/>
                <w:szCs w:val="22"/>
              </w:rPr>
              <w:t>Safety officer</w:t>
            </w:r>
            <w:r w:rsidR="00E5775F">
              <w:rPr>
                <w:rFonts w:cs="Helvetica"/>
                <w:sz w:val="22"/>
                <w:szCs w:val="22"/>
              </w:rPr>
              <w:t>(</w:t>
            </w:r>
            <w:r w:rsidRPr="00964A0F">
              <w:rPr>
                <w:rFonts w:cs="Helvetica"/>
                <w:sz w:val="22"/>
                <w:szCs w:val="22"/>
              </w:rPr>
              <w:t>s</w:t>
            </w:r>
            <w:r w:rsidR="00E5775F">
              <w:rPr>
                <w:rFonts w:cs="Helvetica"/>
                <w:sz w:val="22"/>
                <w:szCs w:val="22"/>
              </w:rPr>
              <w:t>)</w:t>
            </w:r>
            <w:r w:rsidRPr="00964A0F">
              <w:rPr>
                <w:rFonts w:cs="Helvetica"/>
                <w:sz w:val="22"/>
                <w:szCs w:val="22"/>
              </w:rPr>
              <w:t>: Michael Andrews</w:t>
            </w:r>
          </w:p>
        </w:tc>
      </w:tr>
    </w:tbl>
    <w:p w14:paraId="338AE9C7" w14:textId="120E8569" w:rsidR="001A2A0B" w:rsidRDefault="001A2A0B" w:rsidP="007D22C3">
      <w:pPr>
        <w:widowControl w:val="0"/>
        <w:tabs>
          <w:tab w:val="left" w:pos="720"/>
          <w:tab w:val="center" w:pos="4320"/>
          <w:tab w:val="right" w:pos="8640"/>
        </w:tabs>
        <w:rPr>
          <w:rFonts w:cs="Helvetica"/>
          <w:sz w:val="22"/>
          <w:szCs w:val="22"/>
        </w:rPr>
      </w:pPr>
    </w:p>
    <w:p w14:paraId="5220BD66" w14:textId="77777777" w:rsidR="001A2A0B" w:rsidRDefault="001A2A0B">
      <w:pPr>
        <w:overflowPunct/>
        <w:autoSpaceDE/>
        <w:autoSpaceDN/>
        <w:adjustRightInd/>
        <w:spacing w:after="160" w:line="259" w:lineRule="auto"/>
        <w:rPr>
          <w:rFonts w:cs="Helvetica"/>
          <w:sz w:val="22"/>
          <w:szCs w:val="22"/>
        </w:rPr>
      </w:pPr>
      <w:r>
        <w:rPr>
          <w:rFonts w:cs="Helvetica"/>
          <w:sz w:val="22"/>
          <w:szCs w:val="22"/>
        </w:rPr>
        <w:br w:type="page"/>
      </w:r>
    </w:p>
    <w:p w14:paraId="03F67CF3" w14:textId="6B79720E" w:rsidR="00590DC9" w:rsidRDefault="00590DC9" w:rsidP="00590DC9">
      <w:pPr>
        <w:rPr>
          <w:b/>
        </w:rPr>
      </w:pPr>
      <w:r>
        <w:rPr>
          <w:b/>
        </w:rPr>
        <w:lastRenderedPageBreak/>
        <w:t>APPENDIX 1</w:t>
      </w:r>
    </w:p>
    <w:p w14:paraId="5DA82236" w14:textId="77777777" w:rsidR="00590DC9" w:rsidRDefault="00590DC9" w:rsidP="00590DC9">
      <w:pPr>
        <w:jc w:val="center"/>
        <w:rPr>
          <w:b/>
        </w:rPr>
      </w:pPr>
    </w:p>
    <w:p w14:paraId="376D918B" w14:textId="2224178C" w:rsidR="00590DC9" w:rsidRDefault="00590DC9" w:rsidP="00590DC9">
      <w:pPr>
        <w:jc w:val="center"/>
        <w:rPr>
          <w:b/>
        </w:rPr>
      </w:pPr>
      <w:r w:rsidRPr="007949B0">
        <w:rPr>
          <w:b/>
        </w:rPr>
        <w:t xml:space="preserve">Questions </w:t>
      </w:r>
    </w:p>
    <w:p w14:paraId="01755A97" w14:textId="77777777" w:rsidR="00590DC9" w:rsidRDefault="00590DC9" w:rsidP="00590DC9">
      <w:pPr>
        <w:jc w:val="center"/>
        <w:rPr>
          <w:b/>
        </w:rPr>
      </w:pPr>
      <w:r>
        <w:rPr>
          <w:b/>
        </w:rPr>
        <w:t>on</w:t>
      </w:r>
    </w:p>
    <w:p w14:paraId="0E210536" w14:textId="77777777" w:rsidR="00590DC9" w:rsidRDefault="00590DC9" w:rsidP="00590DC9">
      <w:pPr>
        <w:jc w:val="center"/>
        <w:rPr>
          <w:b/>
        </w:rPr>
      </w:pPr>
      <w:r w:rsidRPr="00D61E21">
        <w:rPr>
          <w:b/>
        </w:rPr>
        <w:t>DUNE APA Structural Analysis</w:t>
      </w:r>
    </w:p>
    <w:p w14:paraId="23D19E7E" w14:textId="77777777" w:rsidR="00590DC9" w:rsidRPr="007949B0" w:rsidRDefault="00590DC9" w:rsidP="00590DC9">
      <w:pPr>
        <w:jc w:val="center"/>
        <w:rPr>
          <w:b/>
        </w:rPr>
      </w:pPr>
      <w:r>
        <w:rPr>
          <w:b/>
        </w:rPr>
        <w:t>by</w:t>
      </w:r>
    </w:p>
    <w:p w14:paraId="3BBA1DC1" w14:textId="77777777" w:rsidR="00590DC9" w:rsidRDefault="00590DC9" w:rsidP="00590DC9">
      <w:pPr>
        <w:jc w:val="center"/>
      </w:pPr>
      <w:r>
        <w:t>B. Wands, O. Beltramello, M. Zhao, J. Hrivnak, F. Feyzi</w:t>
      </w:r>
    </w:p>
    <w:p w14:paraId="6E144C5D" w14:textId="77777777" w:rsidR="00590DC9" w:rsidRDefault="00590DC9" w:rsidP="00590DC9">
      <w:pPr>
        <w:jc w:val="center"/>
      </w:pPr>
      <w:r>
        <w:t>March 8, 2019</w:t>
      </w:r>
    </w:p>
    <w:p w14:paraId="1BC28CD0" w14:textId="77777777" w:rsidR="00590DC9" w:rsidRDefault="00590DC9" w:rsidP="00590DC9">
      <w:pPr>
        <w:jc w:val="center"/>
      </w:pPr>
    </w:p>
    <w:p w14:paraId="11A0D950" w14:textId="77777777" w:rsidR="00590DC9" w:rsidRDefault="00590DC9" w:rsidP="00590DC9">
      <w:pPr>
        <w:jc w:val="center"/>
      </w:pPr>
    </w:p>
    <w:p w14:paraId="62BD8C0E" w14:textId="77777777" w:rsidR="00590DC9" w:rsidRDefault="00590DC9" w:rsidP="00590DC9">
      <w:r>
        <w:t>The analysis of the APA frame and associated components is very thorough and is on track with the design review at this stage. Following comments and questions are provided in order to improve the analysis and documentation.</w:t>
      </w:r>
    </w:p>
    <w:p w14:paraId="1CB2E58E" w14:textId="77777777" w:rsidR="00590DC9" w:rsidRDefault="00590DC9" w:rsidP="00590DC9"/>
    <w:p w14:paraId="161D44B7" w14:textId="77777777" w:rsidR="00590DC9" w:rsidRDefault="00590DC9" w:rsidP="00590DC9">
      <w:r>
        <w:t xml:space="preserve">Verification of the analysis utilizing a different FEA code and as documented in appendix 3 is a very good and important step taken by the group. It should be done with all similarly critical DUNE systems. </w:t>
      </w:r>
    </w:p>
    <w:p w14:paraId="7BE1E8EF" w14:textId="77777777" w:rsidR="00590DC9" w:rsidRDefault="00590DC9" w:rsidP="00590DC9"/>
    <w:p w14:paraId="24B20B77" w14:textId="77777777" w:rsidR="00590DC9" w:rsidRDefault="00590DC9" w:rsidP="00590DC9">
      <w:r>
        <w:t>General Comments:</w:t>
      </w:r>
    </w:p>
    <w:p w14:paraId="5D6EAAC5" w14:textId="77777777" w:rsidR="00590DC9" w:rsidRDefault="00590DC9" w:rsidP="00590DC9"/>
    <w:p w14:paraId="799A3FE6" w14:textId="77777777" w:rsidR="00590DC9" w:rsidRDefault="00590DC9" w:rsidP="00590DC9">
      <w:pPr>
        <w:pStyle w:val="ListParagraph"/>
        <w:numPr>
          <w:ilvl w:val="0"/>
          <w:numId w:val="42"/>
        </w:numPr>
        <w:overflowPunct/>
        <w:autoSpaceDE/>
        <w:autoSpaceDN/>
        <w:adjustRightInd/>
        <w:spacing w:line="259" w:lineRule="auto"/>
      </w:pPr>
      <w:r>
        <w:t>The APA is substantially the same as the ProtoDUNE APA with some differences: frame size, wire tension, others? Explain this, in the introduction.</w:t>
      </w:r>
    </w:p>
    <w:p w14:paraId="2D924FD2" w14:textId="77777777" w:rsidR="00590DC9" w:rsidRPr="00D11466" w:rsidRDefault="00590DC9" w:rsidP="00590DC9">
      <w:pPr>
        <w:ind w:left="720"/>
        <w:rPr>
          <w:color w:val="C00000"/>
        </w:rPr>
      </w:pPr>
      <w:r>
        <w:rPr>
          <w:color w:val="C00000"/>
        </w:rPr>
        <w:t>Similarities and differences between DUNE and protoDUNE will be added to the introduction.</w:t>
      </w:r>
    </w:p>
    <w:p w14:paraId="610CE91A" w14:textId="77777777" w:rsidR="00590DC9" w:rsidRDefault="00590DC9" w:rsidP="00590DC9">
      <w:pPr>
        <w:pStyle w:val="ListParagraph"/>
        <w:numPr>
          <w:ilvl w:val="0"/>
          <w:numId w:val="42"/>
        </w:numPr>
        <w:overflowPunct/>
        <w:autoSpaceDE/>
        <w:autoSpaceDN/>
        <w:adjustRightInd/>
      </w:pPr>
      <w:r>
        <w:t>AISC 360-10 was used in the analysis, while AISC 360-16 is the current edition, have you verified if the analysis conforms to the current edition?</w:t>
      </w:r>
    </w:p>
    <w:p w14:paraId="47578507" w14:textId="77777777" w:rsidR="00590DC9" w:rsidRDefault="00590DC9" w:rsidP="00590DC9">
      <w:pPr>
        <w:ind w:left="720"/>
        <w:rPr>
          <w:color w:val="C00000"/>
        </w:rPr>
      </w:pPr>
      <w:r>
        <w:rPr>
          <w:color w:val="C00000"/>
        </w:rPr>
        <w:t>ProtoDUNE was done using ASD which, I believe, isn’t included in 360-16.  We were extending this to DUNE.  When the decision was made to switch to LRFD we stayed with 360-10 out of familiarity.  We have not looked at the current edition yet.</w:t>
      </w:r>
    </w:p>
    <w:p w14:paraId="03973DAE" w14:textId="77777777" w:rsidR="00590DC9" w:rsidRDefault="00590DC9" w:rsidP="00590DC9">
      <w:pPr>
        <w:ind w:left="720"/>
      </w:pPr>
      <w:r>
        <w:t>ProtoDUNE frames were analyzed in a similar manner and they worked very well. Reference to that work should be made in this report.</w:t>
      </w:r>
    </w:p>
    <w:p w14:paraId="5C25F169" w14:textId="77777777" w:rsidR="00590DC9" w:rsidRPr="00D11466" w:rsidRDefault="00590DC9" w:rsidP="00590DC9">
      <w:pPr>
        <w:ind w:left="720"/>
        <w:rPr>
          <w:color w:val="C00000"/>
        </w:rPr>
      </w:pPr>
      <w:r>
        <w:rPr>
          <w:color w:val="C00000"/>
        </w:rPr>
        <w:t>Reference to the protoDUNE analysis will be added.</w:t>
      </w:r>
    </w:p>
    <w:p w14:paraId="36AB21A3" w14:textId="77777777" w:rsidR="00590DC9" w:rsidRDefault="00590DC9" w:rsidP="00590DC9">
      <w:pPr>
        <w:pStyle w:val="ListParagraph"/>
        <w:numPr>
          <w:ilvl w:val="0"/>
          <w:numId w:val="42"/>
        </w:numPr>
        <w:overflowPunct/>
        <w:autoSpaceDE/>
        <w:autoSpaceDN/>
        <w:adjustRightInd/>
        <w:spacing w:line="259" w:lineRule="auto"/>
      </w:pPr>
      <w:r>
        <w:t>In ProtoDUNE, endwalls were supported on APA and CPA, In DUNE we do not plan to do this and we leave the endwalls supported on DSS. Need to verify this with HV group.</w:t>
      </w:r>
    </w:p>
    <w:p w14:paraId="5E36318C" w14:textId="77777777" w:rsidR="00590DC9" w:rsidRPr="00D11466" w:rsidRDefault="00590DC9" w:rsidP="00590DC9">
      <w:pPr>
        <w:ind w:left="720"/>
        <w:rPr>
          <w:color w:val="C00000"/>
        </w:rPr>
      </w:pPr>
      <w:r>
        <w:rPr>
          <w:color w:val="C00000"/>
        </w:rPr>
        <w:t>In protoDUNE the endwalls were delivered to their final position while being supported on an extra bridge beam.  The load of the endwalls was then transferred to the APA and CPA beams that were part of the DSS.  The endwalls were not supported on the APA or the CPA.</w:t>
      </w:r>
    </w:p>
    <w:p w14:paraId="60179EB3" w14:textId="77777777" w:rsidR="00590DC9" w:rsidRDefault="00590DC9" w:rsidP="00590DC9">
      <w:pPr>
        <w:pStyle w:val="ListParagraph"/>
        <w:numPr>
          <w:ilvl w:val="0"/>
          <w:numId w:val="42"/>
        </w:numPr>
        <w:overflowPunct/>
        <w:autoSpaceDE/>
        <w:autoSpaceDN/>
        <w:adjustRightInd/>
        <w:spacing w:line="259" w:lineRule="auto"/>
      </w:pPr>
      <w:r w:rsidRPr="00EC5240">
        <w:t>Would be possible to see CAD model of the APA inside the transportation frame?</w:t>
      </w:r>
    </w:p>
    <w:p w14:paraId="053026E0" w14:textId="77777777" w:rsidR="00590DC9" w:rsidRPr="00D11466" w:rsidRDefault="00590DC9" w:rsidP="00590DC9">
      <w:pPr>
        <w:ind w:left="360" w:firstLine="360"/>
        <w:rPr>
          <w:color w:val="C00000"/>
        </w:rPr>
      </w:pPr>
      <w:r>
        <w:rPr>
          <w:color w:val="C00000"/>
        </w:rPr>
        <w:t>Yes. This will be added.</w:t>
      </w:r>
    </w:p>
    <w:p w14:paraId="23501DCB" w14:textId="77777777" w:rsidR="00590DC9" w:rsidRDefault="00590DC9" w:rsidP="00590DC9">
      <w:pPr>
        <w:pStyle w:val="ListParagraph"/>
        <w:numPr>
          <w:ilvl w:val="0"/>
          <w:numId w:val="42"/>
        </w:numPr>
        <w:overflowPunct/>
        <w:autoSpaceDE/>
        <w:autoSpaceDN/>
        <w:adjustRightInd/>
        <w:spacing w:line="259" w:lineRule="auto"/>
      </w:pPr>
      <w:r>
        <w:t>We need to do a general FEA model of the TPC with CS, DSS and HV in order to verify that the full detector meets physics requirements. To this end we will need an ANSYS model of an APA stack. This should be prepared.</w:t>
      </w:r>
    </w:p>
    <w:p w14:paraId="5393B3FC" w14:textId="77777777" w:rsidR="00590DC9" w:rsidRPr="00D11466" w:rsidRDefault="00590DC9" w:rsidP="00590DC9">
      <w:pPr>
        <w:ind w:left="360" w:firstLine="360"/>
        <w:rPr>
          <w:color w:val="C00000"/>
        </w:rPr>
      </w:pPr>
      <w:r>
        <w:rPr>
          <w:color w:val="C00000"/>
        </w:rPr>
        <w:t>We will prepare an ANSYS model of the APA stack for this analysis.</w:t>
      </w:r>
    </w:p>
    <w:p w14:paraId="646CB013" w14:textId="77777777" w:rsidR="00590DC9" w:rsidRDefault="00590DC9" w:rsidP="00590DC9">
      <w:pPr>
        <w:pStyle w:val="ListParagraph"/>
        <w:numPr>
          <w:ilvl w:val="0"/>
          <w:numId w:val="42"/>
        </w:numPr>
        <w:overflowPunct/>
        <w:autoSpaceDE/>
        <w:autoSpaceDN/>
        <w:adjustRightInd/>
        <w:spacing w:line="259" w:lineRule="auto"/>
      </w:pPr>
      <w:r>
        <w:t>All documentation, drawings and 3D models should be put on EDMS and released for the review.</w:t>
      </w:r>
    </w:p>
    <w:p w14:paraId="38ABA776" w14:textId="77777777" w:rsidR="00590DC9" w:rsidRPr="00D11466" w:rsidRDefault="00590DC9" w:rsidP="00590DC9">
      <w:pPr>
        <w:ind w:left="720"/>
        <w:rPr>
          <w:color w:val="C00000"/>
        </w:rPr>
      </w:pPr>
      <w:r>
        <w:rPr>
          <w:color w:val="C00000"/>
        </w:rPr>
        <w:t>All documentation will be uploaded to EDMS for the Review.  Since this is a 60% review, the drawings will not be released for production.</w:t>
      </w:r>
    </w:p>
    <w:p w14:paraId="2C443C8D" w14:textId="77777777" w:rsidR="00590DC9" w:rsidRDefault="00590DC9" w:rsidP="00590DC9">
      <w:pPr>
        <w:pStyle w:val="ListParagraph"/>
        <w:numPr>
          <w:ilvl w:val="0"/>
          <w:numId w:val="42"/>
        </w:numPr>
        <w:overflowPunct/>
        <w:autoSpaceDE/>
        <w:autoSpaceDN/>
        <w:adjustRightInd/>
        <w:spacing w:line="259" w:lineRule="auto"/>
      </w:pPr>
      <w:r>
        <w:t>In mass estimation has included uncertainty for each component. Have you taken into account the experience from mass as designed and as installed from ProtoDUNE?</w:t>
      </w:r>
    </w:p>
    <w:p w14:paraId="50D3A92A" w14:textId="77777777" w:rsidR="00590DC9" w:rsidRPr="00113645" w:rsidRDefault="00590DC9" w:rsidP="00590DC9">
      <w:pPr>
        <w:ind w:left="720"/>
        <w:rPr>
          <w:color w:val="C00000"/>
        </w:rPr>
      </w:pPr>
      <w:r>
        <w:rPr>
          <w:color w:val="C00000"/>
        </w:rPr>
        <w:t>We have not compared the protoDUNE design mass to actual.  If an accurate mass of APA 7 can be determined, this check will be done.</w:t>
      </w:r>
    </w:p>
    <w:p w14:paraId="630D9615" w14:textId="77777777" w:rsidR="00590DC9" w:rsidRDefault="00590DC9" w:rsidP="00590DC9">
      <w:pPr>
        <w:pStyle w:val="ListParagraph"/>
        <w:numPr>
          <w:ilvl w:val="0"/>
          <w:numId w:val="42"/>
        </w:numPr>
        <w:overflowPunct/>
        <w:autoSpaceDE/>
        <w:autoSpaceDN/>
        <w:adjustRightInd/>
        <w:spacing w:line="259" w:lineRule="auto"/>
      </w:pPr>
      <w:r w:rsidRPr="00D019BB">
        <w:lastRenderedPageBreak/>
        <w:t xml:space="preserve">Include relevant parameters as an appendix for information: number of wires, wire </w:t>
      </w:r>
      <w:r>
        <w:t xml:space="preserve">material and </w:t>
      </w:r>
      <w:r w:rsidRPr="00D019BB">
        <w:t xml:space="preserve">diameter, wall thicknesses, tube sizes, </w:t>
      </w:r>
      <w:r>
        <w:t xml:space="preserve">bolt sizes and grades, weld material and grade. </w:t>
      </w:r>
      <w:r w:rsidRPr="00D019BB">
        <w:t>etc.</w:t>
      </w:r>
    </w:p>
    <w:p w14:paraId="1B439E10" w14:textId="77777777" w:rsidR="00590DC9" w:rsidRPr="00113645" w:rsidRDefault="00590DC9" w:rsidP="00590DC9">
      <w:pPr>
        <w:ind w:left="360" w:firstLine="360"/>
        <w:rPr>
          <w:color w:val="C00000"/>
        </w:rPr>
      </w:pPr>
      <w:r>
        <w:rPr>
          <w:color w:val="C00000"/>
        </w:rPr>
        <w:t>Will do.</w:t>
      </w:r>
    </w:p>
    <w:p w14:paraId="0C139E03" w14:textId="77777777" w:rsidR="00590DC9" w:rsidRDefault="00590DC9" w:rsidP="00590DC9"/>
    <w:p w14:paraId="67A19687" w14:textId="77777777" w:rsidR="00590DC9" w:rsidRDefault="00590DC9" w:rsidP="00590DC9">
      <w:r>
        <w:t>Specific Questions and Comments:</w:t>
      </w:r>
    </w:p>
    <w:p w14:paraId="3D18B726" w14:textId="77777777" w:rsidR="00590DC9" w:rsidRDefault="00590DC9" w:rsidP="00590DC9"/>
    <w:p w14:paraId="7836FB2D" w14:textId="77777777" w:rsidR="00590DC9" w:rsidRDefault="00590DC9" w:rsidP="00590DC9">
      <w:pPr>
        <w:pStyle w:val="ListParagraph"/>
        <w:numPr>
          <w:ilvl w:val="0"/>
          <w:numId w:val="41"/>
        </w:numPr>
        <w:overflowPunct/>
        <w:autoSpaceDE/>
        <w:autoSpaceDN/>
        <w:adjustRightInd/>
        <w:spacing w:line="259" w:lineRule="auto"/>
      </w:pPr>
      <w:r>
        <w:t xml:space="preserve">Figure 2 does not show very clearly the scope of exactly what this analysis covers. Show a graphical representation of the APA doublet and associated components that are in the scope of this review, e.g. yoke, link, connections to fieldcage, etc. </w:t>
      </w:r>
    </w:p>
    <w:p w14:paraId="704EED66" w14:textId="77777777" w:rsidR="00590DC9" w:rsidRPr="00113645" w:rsidRDefault="00590DC9" w:rsidP="00590DC9">
      <w:pPr>
        <w:ind w:left="360" w:firstLine="360"/>
        <w:rPr>
          <w:color w:val="C00000"/>
        </w:rPr>
      </w:pPr>
      <w:r>
        <w:rPr>
          <w:color w:val="C00000"/>
        </w:rPr>
        <w:t>This will be added.</w:t>
      </w:r>
    </w:p>
    <w:p w14:paraId="1EF64C3B" w14:textId="77777777" w:rsidR="00590DC9" w:rsidRDefault="00590DC9" w:rsidP="00590DC9">
      <w:pPr>
        <w:pStyle w:val="ListParagraph"/>
        <w:numPr>
          <w:ilvl w:val="0"/>
          <w:numId w:val="41"/>
        </w:numPr>
        <w:overflowPunct/>
        <w:autoSpaceDE/>
        <w:autoSpaceDN/>
        <w:adjustRightInd/>
        <w:spacing w:line="259" w:lineRule="auto"/>
      </w:pPr>
      <w:r>
        <w:t>In the summary table 1, add the factor by which weld and beam stresses exceed the allowable values. Add case 19 to summary table.</w:t>
      </w:r>
    </w:p>
    <w:p w14:paraId="69D735BE" w14:textId="77777777" w:rsidR="00590DC9" w:rsidRPr="00113645" w:rsidRDefault="00590DC9" w:rsidP="00590DC9">
      <w:pPr>
        <w:ind w:left="360" w:firstLine="360"/>
        <w:rPr>
          <w:color w:val="C00000"/>
        </w:rPr>
      </w:pPr>
      <w:r>
        <w:rPr>
          <w:color w:val="C00000"/>
        </w:rPr>
        <w:t>This will be added.</w:t>
      </w:r>
    </w:p>
    <w:p w14:paraId="0035B0B7" w14:textId="77777777" w:rsidR="00590DC9" w:rsidRDefault="00590DC9" w:rsidP="00590DC9">
      <w:pPr>
        <w:pStyle w:val="ListParagraph"/>
        <w:numPr>
          <w:ilvl w:val="0"/>
          <w:numId w:val="41"/>
        </w:numPr>
        <w:overflowPunct/>
        <w:autoSpaceDE/>
        <w:autoSpaceDN/>
        <w:adjustRightInd/>
        <w:spacing w:line="259" w:lineRule="auto"/>
      </w:pPr>
      <w:r>
        <w:t xml:space="preserve">The interface between upper and lower APA are not shown. Is the link the only interface? </w:t>
      </w:r>
    </w:p>
    <w:p w14:paraId="26C9052B" w14:textId="77777777" w:rsidR="00590DC9" w:rsidRPr="00113645" w:rsidRDefault="00590DC9" w:rsidP="00590DC9">
      <w:pPr>
        <w:ind w:left="360" w:firstLine="360"/>
        <w:rPr>
          <w:color w:val="C00000"/>
        </w:rPr>
      </w:pPr>
      <w:r>
        <w:rPr>
          <w:color w:val="C00000"/>
        </w:rPr>
        <w:t>There are also pins planned in this interface.  This will be explained and illustrated.</w:t>
      </w:r>
    </w:p>
    <w:p w14:paraId="08D80E4E" w14:textId="77777777" w:rsidR="00590DC9" w:rsidRDefault="00590DC9" w:rsidP="00590DC9">
      <w:pPr>
        <w:pStyle w:val="ListParagraph"/>
        <w:numPr>
          <w:ilvl w:val="0"/>
          <w:numId w:val="41"/>
        </w:numPr>
        <w:overflowPunct/>
        <w:autoSpaceDE/>
        <w:autoSpaceDN/>
        <w:adjustRightInd/>
        <w:spacing w:line="259" w:lineRule="auto"/>
      </w:pPr>
      <w:r>
        <w:t>The link between the 2 APA is made from fiber reinforced polymer, G10. The analysis of the link is done per AISC code. A design standard applicable for FRP should be used.</w:t>
      </w:r>
    </w:p>
    <w:p w14:paraId="63A9735E" w14:textId="77777777" w:rsidR="00590DC9" w:rsidRPr="00485FA0" w:rsidRDefault="00590DC9" w:rsidP="00590DC9">
      <w:pPr>
        <w:ind w:left="720"/>
        <w:rPr>
          <w:color w:val="C00000"/>
        </w:rPr>
      </w:pPr>
      <w:r>
        <w:rPr>
          <w:color w:val="C00000"/>
        </w:rPr>
        <w:t xml:space="preserve">We will investigate </w:t>
      </w:r>
      <w:r w:rsidRPr="00485FA0">
        <w:rPr>
          <w:color w:val="C00000"/>
        </w:rPr>
        <w:t>using the 2016 EU JCR document “Prospect for New Guidance in the</w:t>
      </w:r>
    </w:p>
    <w:p w14:paraId="76BBBD5A" w14:textId="77777777" w:rsidR="00590DC9" w:rsidRPr="00485FA0" w:rsidRDefault="00590DC9" w:rsidP="00590DC9">
      <w:pPr>
        <w:ind w:left="720"/>
        <w:rPr>
          <w:color w:val="C00000"/>
        </w:rPr>
      </w:pPr>
      <w:r w:rsidRPr="00485FA0">
        <w:rPr>
          <w:color w:val="C00000"/>
        </w:rPr>
        <w:t>Design of FRP”</w:t>
      </w:r>
    </w:p>
    <w:p w14:paraId="1B5C2E98" w14:textId="77777777" w:rsidR="00590DC9" w:rsidRDefault="00590DC9" w:rsidP="00590DC9">
      <w:pPr>
        <w:pStyle w:val="ListParagraph"/>
        <w:numPr>
          <w:ilvl w:val="0"/>
          <w:numId w:val="41"/>
        </w:numPr>
        <w:overflowPunct/>
        <w:autoSpaceDE/>
        <w:autoSpaceDN/>
        <w:adjustRightInd/>
        <w:spacing w:line="259" w:lineRule="auto"/>
      </w:pPr>
      <w:r>
        <w:t>The wire load is the most substantial load on the frames. Bu it is not shown how it is calculated. In following, what is * between the number and N? Where do 14865 and 27031 come from?</w:t>
      </w:r>
    </w:p>
    <w:p w14:paraId="3A742B4D" w14:textId="77777777" w:rsidR="00590DC9" w:rsidRDefault="00590DC9" w:rsidP="00590DC9">
      <w:pPr>
        <w:pStyle w:val="ListParagraph"/>
      </w:pPr>
      <w:r>
        <w:rPr>
          <w:noProof/>
        </w:rPr>
        <w:drawing>
          <wp:inline distT="0" distB="0" distL="0" distR="0" wp14:anchorId="7A2ACDE9" wp14:editId="572A6B7D">
            <wp:extent cx="2018030" cy="45085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450850"/>
                    </a:xfrm>
                    <a:prstGeom prst="rect">
                      <a:avLst/>
                    </a:prstGeom>
                    <a:noFill/>
                  </pic:spPr>
                </pic:pic>
              </a:graphicData>
            </a:graphic>
          </wp:inline>
        </w:drawing>
      </w:r>
    </w:p>
    <w:p w14:paraId="15ADF7A6" w14:textId="77777777" w:rsidR="00590DC9" w:rsidRPr="00485FA0" w:rsidRDefault="00590DC9" w:rsidP="00590DC9">
      <w:pPr>
        <w:ind w:firstLine="720"/>
        <w:rPr>
          <w:color w:val="C00000"/>
        </w:rPr>
      </w:pPr>
      <w:r>
        <w:rPr>
          <w:color w:val="C00000"/>
        </w:rPr>
        <w:t>The derivation of the wire load will be added. Wire tensions have 1.4 load factor. Explain this.</w:t>
      </w:r>
    </w:p>
    <w:p w14:paraId="4E026A81" w14:textId="77777777" w:rsidR="00590DC9" w:rsidRDefault="00590DC9" w:rsidP="00590DC9">
      <w:pPr>
        <w:pStyle w:val="ListParagraph"/>
        <w:numPr>
          <w:ilvl w:val="0"/>
          <w:numId w:val="41"/>
        </w:numPr>
        <w:overflowPunct/>
        <w:autoSpaceDE/>
        <w:autoSpaceDN/>
        <w:adjustRightInd/>
        <w:spacing w:line="259" w:lineRule="auto"/>
      </w:pPr>
      <w:r w:rsidRPr="00B07C5D">
        <w:t xml:space="preserve">In FEA of case 1, are the two edge lift kits included in the FEA model? </w:t>
      </w:r>
      <w:r>
        <w:t>If yes, explain h</w:t>
      </w:r>
      <w:r w:rsidRPr="00B07C5D">
        <w:t>ow he boundary conditions applie</w:t>
      </w:r>
      <w:r>
        <w:t>d. It is not very clear from the description of the constraints.</w:t>
      </w:r>
    </w:p>
    <w:p w14:paraId="4DBCB07A" w14:textId="77777777" w:rsidR="00590DC9" w:rsidRPr="00485FA0" w:rsidRDefault="00590DC9" w:rsidP="00590DC9">
      <w:pPr>
        <w:ind w:left="360" w:firstLine="360"/>
        <w:rPr>
          <w:color w:val="C00000"/>
        </w:rPr>
      </w:pPr>
      <w:r>
        <w:rPr>
          <w:color w:val="C00000"/>
        </w:rPr>
        <w:t>A better explanation will be added</w:t>
      </w:r>
    </w:p>
    <w:p w14:paraId="5ACB1B73" w14:textId="77777777" w:rsidR="00590DC9" w:rsidRDefault="00590DC9" w:rsidP="00590DC9">
      <w:pPr>
        <w:pStyle w:val="ListParagraph"/>
        <w:numPr>
          <w:ilvl w:val="0"/>
          <w:numId w:val="41"/>
        </w:numPr>
        <w:overflowPunct/>
        <w:autoSpaceDE/>
        <w:autoSpaceDN/>
        <w:adjustRightInd/>
        <w:spacing w:line="259" w:lineRule="auto"/>
      </w:pPr>
      <w:r w:rsidRPr="003E49A7">
        <w:t xml:space="preserve">In Figure 27, how </w:t>
      </w:r>
      <w:r>
        <w:t xml:space="preserve">are </w:t>
      </w:r>
      <w:r w:rsidRPr="003E49A7">
        <w:t>the Y and Z direction shears from Mx calculated?</w:t>
      </w:r>
    </w:p>
    <w:p w14:paraId="3CE8F088" w14:textId="77777777" w:rsidR="00590DC9" w:rsidRPr="00485FA0" w:rsidRDefault="00590DC9" w:rsidP="00590DC9">
      <w:pPr>
        <w:ind w:left="360" w:firstLine="360"/>
        <w:rPr>
          <w:color w:val="C00000"/>
        </w:rPr>
      </w:pPr>
      <w:r>
        <w:rPr>
          <w:color w:val="C00000"/>
        </w:rPr>
        <w:t>A better explanation will be added.</w:t>
      </w:r>
    </w:p>
    <w:p w14:paraId="4F605E82" w14:textId="77777777" w:rsidR="00590DC9" w:rsidRDefault="00590DC9" w:rsidP="00590DC9">
      <w:pPr>
        <w:pStyle w:val="ListParagraph"/>
        <w:numPr>
          <w:ilvl w:val="0"/>
          <w:numId w:val="41"/>
        </w:numPr>
        <w:overflowPunct/>
        <w:autoSpaceDE/>
        <w:autoSpaceDN/>
        <w:adjustRightInd/>
        <w:spacing w:line="259" w:lineRule="auto"/>
      </w:pPr>
      <w:r>
        <w:t>According to the AISC Specification for Structural Steel Buildings, (the Specification) the strength of the base metal in a fillet welded joint is governed by Part J4, which states “The available shear strength of affected and connecting elements in shear shall be the lower value obtained according to the limit states of shear yielding and shear rupture.” Referring to Figure 29 of the report, the available base metal strength for rupture and yield were calculated, but the available rupture strength was chosen over the available yield strength even though the available yield strength was smaller. Can this choice be justified?</w:t>
      </w:r>
    </w:p>
    <w:p w14:paraId="3F16778B" w14:textId="77777777" w:rsidR="00590DC9" w:rsidRPr="00485FA0" w:rsidRDefault="00590DC9" w:rsidP="00590DC9">
      <w:pPr>
        <w:ind w:left="720"/>
        <w:rPr>
          <w:color w:val="C00000"/>
        </w:rPr>
      </w:pPr>
      <w:r>
        <w:rPr>
          <w:color w:val="C00000"/>
        </w:rPr>
        <w:t>I am checking the base metal available strength.  I think the available will not be as low as the value shown in the calculation because the correct values use higher resistance factors.</w:t>
      </w:r>
    </w:p>
    <w:p w14:paraId="5BF4F2ED" w14:textId="77777777" w:rsidR="00590DC9" w:rsidRDefault="00590DC9" w:rsidP="00590DC9">
      <w:pPr>
        <w:pStyle w:val="ListParagraph"/>
        <w:numPr>
          <w:ilvl w:val="0"/>
          <w:numId w:val="41"/>
        </w:numPr>
        <w:overflowPunct/>
        <w:autoSpaceDE/>
        <w:autoSpaceDN/>
        <w:adjustRightInd/>
        <w:spacing w:line="259" w:lineRule="auto"/>
      </w:pPr>
      <w:r>
        <w:t>The available strength of the base metal is calculated using the full wall thickness of the SS tube. This is sensible for the case where a plate of a given thickness is fillet welded with a weld leg equal to that plate thickness. However, there is no width of fusion greater than 1.5 mm anywhere in the actual joint. Should the available strength of the base metal be based on the maximum fusion of 1.5 mm?</w:t>
      </w:r>
    </w:p>
    <w:p w14:paraId="5F18495C" w14:textId="77777777" w:rsidR="00590DC9" w:rsidRPr="006235CF" w:rsidRDefault="00590DC9" w:rsidP="00590DC9">
      <w:pPr>
        <w:pStyle w:val="ListParagraph"/>
        <w:rPr>
          <w:color w:val="C00000"/>
        </w:rPr>
      </w:pPr>
      <w:r>
        <w:rPr>
          <w:color w:val="C00000"/>
        </w:rPr>
        <w:t xml:space="preserve"> </w:t>
      </w:r>
      <w:r w:rsidRPr="006235CF">
        <w:rPr>
          <w:color w:val="C00000"/>
        </w:rPr>
        <w:t>From more detailed explanations available on the web</w:t>
      </w:r>
      <w:r>
        <w:rPr>
          <w:color w:val="C00000"/>
        </w:rPr>
        <w:t>,</w:t>
      </w:r>
      <w:r w:rsidRPr="006235CF">
        <w:rPr>
          <w:color w:val="C00000"/>
        </w:rPr>
        <w:t xml:space="preserve"> the base metal strength appears to refer to the actual strength of the members near the weld – not the area where the weld contacts the base metal as one might expect.</w:t>
      </w:r>
    </w:p>
    <w:p w14:paraId="41C33167" w14:textId="77777777" w:rsidR="00590DC9" w:rsidRPr="006235CF" w:rsidRDefault="00590DC9" w:rsidP="00590DC9">
      <w:pPr>
        <w:pStyle w:val="ListParagraph"/>
        <w:rPr>
          <w:color w:val="C00000"/>
        </w:rPr>
      </w:pPr>
      <w:r>
        <w:rPr>
          <w:color w:val="C00000"/>
        </w:rPr>
        <w:lastRenderedPageBreak/>
        <w:t xml:space="preserve"> </w:t>
      </w:r>
      <w:r w:rsidRPr="006235CF">
        <w:rPr>
          <w:color w:val="C00000"/>
        </w:rPr>
        <w:t>I suspect the reason is that that region has a cold working ultimate strength similar to the weld metal.  Their main concerns would be rupture of the weld and yielding of the adjacent member.</w:t>
      </w:r>
    </w:p>
    <w:p w14:paraId="784B143B" w14:textId="77777777" w:rsidR="00590DC9" w:rsidRDefault="00590DC9" w:rsidP="00590DC9">
      <w:pPr>
        <w:pStyle w:val="ListParagraph"/>
        <w:numPr>
          <w:ilvl w:val="0"/>
          <w:numId w:val="41"/>
        </w:numPr>
        <w:overflowPunct/>
        <w:autoSpaceDE/>
        <w:autoSpaceDN/>
        <w:adjustRightInd/>
        <w:spacing w:line="259" w:lineRule="auto"/>
      </w:pPr>
      <w:r>
        <w:t>Choosing the available base metal strength based on yield, and using 1.5 mm instead of the full wall thickness, gives an available strength of 1.02e5 N/m, which is less than the fillet weld throat available strength of 1.82e5. Would this change any conclusions?</w:t>
      </w:r>
    </w:p>
    <w:p w14:paraId="73541723" w14:textId="77777777" w:rsidR="00590DC9" w:rsidRPr="006235CF" w:rsidRDefault="00590DC9" w:rsidP="00590DC9">
      <w:pPr>
        <w:pStyle w:val="ListParagraph"/>
        <w:rPr>
          <w:color w:val="C00000"/>
        </w:rPr>
      </w:pPr>
      <w:r w:rsidRPr="006235CF">
        <w:rPr>
          <w:color w:val="C00000"/>
        </w:rPr>
        <w:t>If we determine that using 1.5mm and yield strength is the correct approach we will look at the effect of the lower available strength.</w:t>
      </w:r>
    </w:p>
    <w:p w14:paraId="7C0895B8" w14:textId="77777777" w:rsidR="00590DC9" w:rsidRDefault="00590DC9" w:rsidP="00590DC9">
      <w:pPr>
        <w:pStyle w:val="ListParagraph"/>
        <w:numPr>
          <w:ilvl w:val="0"/>
          <w:numId w:val="41"/>
        </w:numPr>
        <w:overflowPunct/>
        <w:autoSpaceDE/>
        <w:autoSpaceDN/>
        <w:adjustRightInd/>
        <w:spacing w:line="259" w:lineRule="auto"/>
      </w:pPr>
      <w:r>
        <w:t>In the Specification, the factor Φ is given as 0.9 for yield-based failure, and 0.75 for rupture-based failure. Can the choice of 0.55 for both criteria be explained by the requirements of stainless steel design (Design Guide 27)?</w:t>
      </w:r>
    </w:p>
    <w:p w14:paraId="7064A55C" w14:textId="77777777" w:rsidR="00590DC9" w:rsidRPr="006235CF" w:rsidRDefault="00590DC9" w:rsidP="00590DC9">
      <w:pPr>
        <w:pStyle w:val="ListParagraph"/>
        <w:rPr>
          <w:color w:val="C00000"/>
        </w:rPr>
      </w:pPr>
      <w:r w:rsidRPr="006235CF">
        <w:rPr>
          <w:color w:val="C00000"/>
        </w:rPr>
        <w:t>I believe the 0.9 and 0.75 factors apply to member strength.  Section 9.2 of Design Guide 27 seems to be saying that, with austenitic stainless steels, 0.55 should be used on the strength of the weld material itself.</w:t>
      </w:r>
    </w:p>
    <w:p w14:paraId="60289B74" w14:textId="77777777" w:rsidR="00590DC9" w:rsidRDefault="00590DC9" w:rsidP="00590DC9">
      <w:pPr>
        <w:pStyle w:val="ListParagraph"/>
        <w:numPr>
          <w:ilvl w:val="0"/>
          <w:numId w:val="41"/>
        </w:numPr>
        <w:overflowPunct/>
        <w:autoSpaceDE/>
        <w:autoSpaceDN/>
        <w:adjustRightInd/>
        <w:spacing w:line="259" w:lineRule="auto"/>
      </w:pPr>
      <w:r>
        <w:t>Please state the property class of the M10 and M12 bolts, their relevant properties, and present the calculation for the nominal and available strengths. (This is analogous to what was already done with the welds in Fig. 29)</w:t>
      </w:r>
    </w:p>
    <w:p w14:paraId="10E093AD" w14:textId="77777777" w:rsidR="00590DC9" w:rsidRPr="006235CF" w:rsidRDefault="00590DC9" w:rsidP="00590DC9">
      <w:pPr>
        <w:ind w:left="360" w:firstLine="360"/>
        <w:rPr>
          <w:color w:val="C00000"/>
        </w:rPr>
      </w:pPr>
      <w:r w:rsidRPr="006235CF">
        <w:rPr>
          <w:color w:val="C00000"/>
        </w:rPr>
        <w:t>Will add property class.</w:t>
      </w:r>
    </w:p>
    <w:p w14:paraId="128E01DB" w14:textId="77777777" w:rsidR="00590DC9" w:rsidRDefault="00590DC9" w:rsidP="00590DC9">
      <w:pPr>
        <w:pStyle w:val="ListParagraph"/>
        <w:numPr>
          <w:ilvl w:val="0"/>
          <w:numId w:val="41"/>
        </w:numPr>
        <w:overflowPunct/>
        <w:autoSpaceDE/>
        <w:autoSpaceDN/>
        <w:adjustRightInd/>
        <w:spacing w:line="259" w:lineRule="auto"/>
      </w:pPr>
      <w:r>
        <w:t>From the Specification, Part J3-7, “Combined Tension and Shear in Bearing-Type Connections” accounts for reduction in tensile capacity of a bolt that is under shear. Should this part be applied to the APA bolting analysis?</w:t>
      </w:r>
    </w:p>
    <w:p w14:paraId="6CE9F643" w14:textId="77777777" w:rsidR="00590DC9" w:rsidRPr="006235CF" w:rsidRDefault="00590DC9" w:rsidP="00590DC9">
      <w:pPr>
        <w:ind w:left="720"/>
        <w:rPr>
          <w:color w:val="C00000"/>
        </w:rPr>
      </w:pPr>
      <w:r w:rsidRPr="006235CF">
        <w:rPr>
          <w:color w:val="C00000"/>
        </w:rPr>
        <w:t>Based on the note in Part J3-7 the combined stress need not be investigated if less than 30% of the available is used.  Where this is not the case the combined stress will be checked.</w:t>
      </w:r>
    </w:p>
    <w:p w14:paraId="66996205" w14:textId="77777777" w:rsidR="00590DC9" w:rsidRDefault="00590DC9" w:rsidP="00590DC9">
      <w:pPr>
        <w:pStyle w:val="ListParagraph"/>
        <w:numPr>
          <w:ilvl w:val="0"/>
          <w:numId w:val="41"/>
        </w:numPr>
        <w:overflowPunct/>
        <w:autoSpaceDE/>
        <w:autoSpaceDN/>
        <w:adjustRightInd/>
        <w:spacing w:line="259" w:lineRule="auto"/>
      </w:pPr>
      <w:r>
        <w:t>Please create a table with one line per joint, and columns that give the highest ratios of required/available strengths for the welds and bolts, as well as the load case(s) for which these occur.</w:t>
      </w:r>
    </w:p>
    <w:p w14:paraId="2552596C" w14:textId="77777777" w:rsidR="00590DC9" w:rsidRPr="006235CF" w:rsidRDefault="00590DC9" w:rsidP="00590DC9">
      <w:pPr>
        <w:ind w:left="360" w:firstLine="360"/>
        <w:rPr>
          <w:color w:val="C00000"/>
        </w:rPr>
      </w:pPr>
      <w:r>
        <w:rPr>
          <w:color w:val="C00000"/>
        </w:rPr>
        <w:t>This will be added.</w:t>
      </w:r>
    </w:p>
    <w:p w14:paraId="633D4485" w14:textId="77777777" w:rsidR="00590DC9" w:rsidRDefault="00590DC9" w:rsidP="00590DC9">
      <w:pPr>
        <w:pStyle w:val="ListParagraph"/>
        <w:numPr>
          <w:ilvl w:val="0"/>
          <w:numId w:val="41"/>
        </w:numPr>
        <w:overflowPunct/>
        <w:autoSpaceDE/>
        <w:autoSpaceDN/>
        <w:adjustRightInd/>
        <w:spacing w:after="160" w:line="259" w:lineRule="auto"/>
      </w:pPr>
      <w:r>
        <w:t>In Appendix 2:</w:t>
      </w:r>
    </w:p>
    <w:tbl>
      <w:tblPr>
        <w:tblW w:w="9897" w:type="dxa"/>
        <w:tblInd w:w="5" w:type="dxa"/>
        <w:tblLook w:val="04A0" w:firstRow="1" w:lastRow="0" w:firstColumn="1" w:lastColumn="0" w:noHBand="0" w:noVBand="1"/>
      </w:tblPr>
      <w:tblGrid>
        <w:gridCol w:w="2708"/>
        <w:gridCol w:w="1971"/>
        <w:gridCol w:w="1168"/>
        <w:gridCol w:w="731"/>
        <w:gridCol w:w="839"/>
        <w:gridCol w:w="956"/>
        <w:gridCol w:w="736"/>
        <w:gridCol w:w="901"/>
      </w:tblGrid>
      <w:tr w:rsidR="00590DC9" w:rsidRPr="00D2644C" w14:paraId="233A2DD7" w14:textId="77777777" w:rsidTr="00A203E6">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A9CAD" w14:textId="77777777" w:rsidR="00590DC9" w:rsidRPr="00D2644C" w:rsidRDefault="00590DC9" w:rsidP="00A203E6">
            <w:pPr>
              <w:jc w:val="right"/>
              <w:rPr>
                <w:rFonts w:ascii="Calibri" w:hAnsi="Calibri" w:cs="Calibri"/>
              </w:rPr>
            </w:pPr>
            <w:r w:rsidRPr="00D2644C">
              <w:rPr>
                <w:rFonts w:ascii="Calibri" w:hAnsi="Calibri" w:cs="Calibri"/>
                <w:b/>
                <w:bCs/>
              </w:rPr>
              <w:t>Mass Label</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6414" w14:textId="77777777" w:rsidR="00590DC9" w:rsidRPr="00D2644C" w:rsidRDefault="00590DC9" w:rsidP="00A203E6">
            <w:pPr>
              <w:rPr>
                <w:sz w:val="20"/>
              </w:rPr>
            </w:pPr>
            <w:r w:rsidRPr="00D2644C">
              <w:rPr>
                <w:rFonts w:ascii="Calibri" w:hAnsi="Calibri" w:cs="Calibri"/>
                <w:b/>
                <w:bCs/>
              </w:rPr>
              <w:t>Mass Description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114D4" w14:textId="77777777" w:rsidR="00590DC9" w:rsidRPr="00D2644C" w:rsidRDefault="00590DC9" w:rsidP="00A203E6">
            <w:pPr>
              <w:rPr>
                <w:sz w:val="20"/>
              </w:rPr>
            </w:pPr>
            <w:r w:rsidRPr="00D2644C">
              <w:rPr>
                <w:rFonts w:ascii="Calibri" w:hAnsi="Calibri" w:cs="Calibri"/>
                <w:b/>
                <w:bCs/>
              </w:rPr>
              <w:t>Support Location</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8E063" w14:textId="77777777" w:rsidR="00590DC9" w:rsidRPr="00D2644C" w:rsidRDefault="00590DC9" w:rsidP="00A203E6">
            <w:pPr>
              <w:rPr>
                <w:sz w:val="20"/>
              </w:rPr>
            </w:pPr>
            <w:r w:rsidRPr="00D2644C">
              <w:rPr>
                <w:rFonts w:ascii="Calibri" w:hAnsi="Calibri" w:cs="Calibri"/>
                <w:b/>
                <w:bCs/>
              </w:rPr>
              <w:t>Type of Load</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4E180" w14:textId="77777777" w:rsidR="00590DC9" w:rsidRPr="00D2644C" w:rsidRDefault="00590DC9" w:rsidP="00A203E6">
            <w:pPr>
              <w:rPr>
                <w:sz w:val="20"/>
              </w:rPr>
            </w:pPr>
            <w:r w:rsidRPr="00D2644C">
              <w:rPr>
                <w:rFonts w:ascii="Calibri" w:hAnsi="Calibri" w:cs="Calibri"/>
                <w:b/>
                <w:bCs/>
              </w:rPr>
              <w:t>Mass/ APA (kg)</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BB36E" w14:textId="77777777" w:rsidR="00590DC9" w:rsidRPr="00D2644C" w:rsidRDefault="00590DC9" w:rsidP="00A203E6">
            <w:pPr>
              <w:rPr>
                <w:sz w:val="20"/>
              </w:rPr>
            </w:pPr>
            <w:r w:rsidRPr="00D2644C">
              <w:rPr>
                <w:rFonts w:ascii="Calibri" w:hAnsi="Calibri" w:cs="Calibri"/>
                <w:b/>
                <w:bCs/>
              </w:rPr>
              <w:t>Contin- gency %</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F6B31" w14:textId="77777777" w:rsidR="00590DC9" w:rsidRPr="00D2644C" w:rsidRDefault="00590DC9" w:rsidP="00A203E6">
            <w:pPr>
              <w:rPr>
                <w:sz w:val="20"/>
              </w:rPr>
            </w:pPr>
            <w:r w:rsidRPr="00D2644C">
              <w:rPr>
                <w:rFonts w:ascii="Calibri" w:hAnsi="Calibri" w:cs="Calibri"/>
                <w:b/>
                <w:bCs/>
              </w:rPr>
              <w:t>Mass Total (kg)</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FDD51" w14:textId="77777777" w:rsidR="00590DC9" w:rsidRPr="00D2644C" w:rsidRDefault="00590DC9" w:rsidP="00A203E6">
            <w:pPr>
              <w:rPr>
                <w:sz w:val="20"/>
              </w:rPr>
            </w:pPr>
            <w:r w:rsidRPr="00D2644C">
              <w:rPr>
                <w:rFonts w:ascii="Calibri" w:hAnsi="Calibri" w:cs="Calibri"/>
                <w:b/>
                <w:bCs/>
              </w:rPr>
              <w:t>Mass with Load Factor (kg)</w:t>
            </w:r>
          </w:p>
        </w:tc>
      </w:tr>
      <w:tr w:rsidR="00590DC9" w:rsidRPr="00D2644C" w14:paraId="33F17844" w14:textId="77777777" w:rsidTr="00A20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08" w:type="dxa"/>
            <w:shd w:val="clear" w:color="auto" w:fill="auto"/>
            <w:noWrap/>
            <w:vAlign w:val="bottom"/>
            <w:hideMark/>
          </w:tcPr>
          <w:p w14:paraId="09FD5A8A" w14:textId="77777777" w:rsidR="00590DC9" w:rsidRPr="00D2644C" w:rsidRDefault="00590DC9" w:rsidP="00A203E6">
            <w:pPr>
              <w:rPr>
                <w:rFonts w:ascii="Calibri" w:hAnsi="Calibri" w:cs="Calibri"/>
              </w:rPr>
            </w:pPr>
            <w:r w:rsidRPr="00D2644C">
              <w:rPr>
                <w:rFonts w:ascii="Calibri" w:hAnsi="Calibri" w:cs="Calibri"/>
              </w:rPr>
              <w:t>m46</w:t>
            </w:r>
          </w:p>
        </w:tc>
        <w:tc>
          <w:tcPr>
            <w:tcW w:w="1971" w:type="dxa"/>
            <w:shd w:val="clear" w:color="auto" w:fill="auto"/>
            <w:noWrap/>
            <w:vAlign w:val="bottom"/>
            <w:hideMark/>
          </w:tcPr>
          <w:p w14:paraId="578713E8" w14:textId="77777777" w:rsidR="00590DC9" w:rsidRPr="00D2644C" w:rsidRDefault="00590DC9" w:rsidP="00A203E6">
            <w:pPr>
              <w:rPr>
                <w:rFonts w:ascii="Calibri" w:hAnsi="Calibri" w:cs="Calibri"/>
              </w:rPr>
            </w:pPr>
            <w:r w:rsidRPr="00D2644C">
              <w:rPr>
                <w:rFonts w:ascii="Calibri" w:hAnsi="Calibri" w:cs="Calibri"/>
              </w:rPr>
              <w:t>CE cables and tray top</w:t>
            </w:r>
          </w:p>
        </w:tc>
        <w:tc>
          <w:tcPr>
            <w:tcW w:w="1168" w:type="dxa"/>
            <w:shd w:val="clear" w:color="auto" w:fill="auto"/>
            <w:noWrap/>
            <w:vAlign w:val="bottom"/>
            <w:hideMark/>
          </w:tcPr>
          <w:p w14:paraId="741398D3" w14:textId="77777777" w:rsidR="00590DC9" w:rsidRPr="00D2644C" w:rsidRDefault="00590DC9" w:rsidP="00A203E6">
            <w:pPr>
              <w:rPr>
                <w:rFonts w:ascii="Calibri" w:hAnsi="Calibri" w:cs="Calibri"/>
              </w:rPr>
            </w:pPr>
            <w:r w:rsidRPr="00D2644C">
              <w:rPr>
                <w:rFonts w:ascii="Calibri" w:hAnsi="Calibri" w:cs="Calibri"/>
              </w:rPr>
              <w:t> </w:t>
            </w:r>
          </w:p>
        </w:tc>
        <w:tc>
          <w:tcPr>
            <w:tcW w:w="688" w:type="dxa"/>
            <w:shd w:val="clear" w:color="auto" w:fill="auto"/>
            <w:noWrap/>
            <w:vAlign w:val="bottom"/>
            <w:hideMark/>
          </w:tcPr>
          <w:p w14:paraId="2EDAC5EC" w14:textId="77777777" w:rsidR="00590DC9" w:rsidRPr="00D2644C" w:rsidRDefault="00590DC9" w:rsidP="00A203E6">
            <w:pPr>
              <w:rPr>
                <w:rFonts w:ascii="Calibri" w:hAnsi="Calibri" w:cs="Calibri"/>
              </w:rPr>
            </w:pPr>
            <w:r w:rsidRPr="00D2644C">
              <w:rPr>
                <w:rFonts w:ascii="Calibri" w:hAnsi="Calibri" w:cs="Calibri"/>
              </w:rPr>
              <w:t>point</w:t>
            </w:r>
          </w:p>
        </w:tc>
        <w:tc>
          <w:tcPr>
            <w:tcW w:w="787" w:type="dxa"/>
            <w:shd w:val="clear" w:color="auto" w:fill="auto"/>
            <w:noWrap/>
            <w:vAlign w:val="bottom"/>
            <w:hideMark/>
          </w:tcPr>
          <w:p w14:paraId="19E7BE89" w14:textId="77777777" w:rsidR="00590DC9" w:rsidRPr="00D2644C" w:rsidRDefault="00590DC9" w:rsidP="00A203E6">
            <w:pPr>
              <w:jc w:val="right"/>
              <w:rPr>
                <w:rFonts w:ascii="Calibri" w:hAnsi="Calibri" w:cs="Calibri"/>
              </w:rPr>
            </w:pPr>
            <w:r w:rsidRPr="00D2644C">
              <w:rPr>
                <w:rFonts w:ascii="Calibri" w:hAnsi="Calibri" w:cs="Calibri"/>
              </w:rPr>
              <w:t>55.0</w:t>
            </w:r>
          </w:p>
        </w:tc>
        <w:tc>
          <w:tcPr>
            <w:tcW w:w="956" w:type="dxa"/>
            <w:shd w:val="clear" w:color="auto" w:fill="auto"/>
            <w:noWrap/>
            <w:vAlign w:val="bottom"/>
            <w:hideMark/>
          </w:tcPr>
          <w:p w14:paraId="6A855267" w14:textId="77777777" w:rsidR="00590DC9" w:rsidRPr="00D2644C" w:rsidRDefault="00590DC9" w:rsidP="00A203E6">
            <w:pPr>
              <w:jc w:val="right"/>
              <w:rPr>
                <w:rFonts w:ascii="Calibri" w:hAnsi="Calibri" w:cs="Calibri"/>
              </w:rPr>
            </w:pPr>
            <w:r w:rsidRPr="00D2644C">
              <w:rPr>
                <w:rFonts w:ascii="Calibri" w:hAnsi="Calibri" w:cs="Calibri"/>
              </w:rPr>
              <w:t>10</w:t>
            </w:r>
          </w:p>
        </w:tc>
        <w:tc>
          <w:tcPr>
            <w:tcW w:w="718" w:type="dxa"/>
            <w:shd w:val="clear" w:color="auto" w:fill="auto"/>
            <w:noWrap/>
            <w:vAlign w:val="bottom"/>
            <w:hideMark/>
          </w:tcPr>
          <w:p w14:paraId="17B721F2" w14:textId="77777777" w:rsidR="00590DC9" w:rsidRPr="00D2644C" w:rsidRDefault="00590DC9" w:rsidP="00A203E6">
            <w:pPr>
              <w:jc w:val="right"/>
              <w:rPr>
                <w:rFonts w:ascii="Calibri" w:hAnsi="Calibri" w:cs="Calibri"/>
              </w:rPr>
            </w:pPr>
            <w:r w:rsidRPr="00D2644C">
              <w:rPr>
                <w:rFonts w:ascii="Calibri" w:hAnsi="Calibri" w:cs="Calibri"/>
              </w:rPr>
              <w:t>60.5</w:t>
            </w:r>
          </w:p>
        </w:tc>
        <w:tc>
          <w:tcPr>
            <w:tcW w:w="901" w:type="dxa"/>
            <w:shd w:val="clear" w:color="auto" w:fill="auto"/>
            <w:noWrap/>
            <w:vAlign w:val="bottom"/>
            <w:hideMark/>
          </w:tcPr>
          <w:p w14:paraId="679E034C" w14:textId="77777777" w:rsidR="00590DC9" w:rsidRPr="00D2644C" w:rsidRDefault="00590DC9" w:rsidP="00A203E6">
            <w:pPr>
              <w:jc w:val="right"/>
              <w:rPr>
                <w:rFonts w:ascii="Calibri" w:hAnsi="Calibri" w:cs="Calibri"/>
              </w:rPr>
            </w:pPr>
            <w:r w:rsidRPr="00D2644C">
              <w:rPr>
                <w:rFonts w:ascii="Calibri" w:hAnsi="Calibri" w:cs="Calibri"/>
              </w:rPr>
              <w:t>84.7</w:t>
            </w:r>
          </w:p>
        </w:tc>
      </w:tr>
      <w:tr w:rsidR="00590DC9" w:rsidRPr="00D2644C" w14:paraId="5AC493C7" w14:textId="77777777" w:rsidTr="00A203E6">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519F93A1" w14:textId="77777777" w:rsidR="00590DC9" w:rsidRPr="00D2644C" w:rsidRDefault="00590DC9" w:rsidP="00A203E6">
            <w:pPr>
              <w:rPr>
                <w:rFonts w:ascii="Calibri" w:hAnsi="Calibri" w:cs="Calibri"/>
              </w:rPr>
            </w:pPr>
            <w:r w:rsidRPr="00D2644C">
              <w:rPr>
                <w:rFonts w:ascii="Calibri" w:hAnsi="Calibri" w:cs="Calibri"/>
              </w:rPr>
              <w:t>m47</w:t>
            </w:r>
          </w:p>
        </w:tc>
        <w:tc>
          <w:tcPr>
            <w:tcW w:w="1971" w:type="dxa"/>
            <w:tcBorders>
              <w:top w:val="nil"/>
              <w:left w:val="nil"/>
              <w:bottom w:val="single" w:sz="4" w:space="0" w:color="auto"/>
              <w:right w:val="single" w:sz="4" w:space="0" w:color="auto"/>
            </w:tcBorders>
            <w:shd w:val="clear" w:color="auto" w:fill="auto"/>
            <w:noWrap/>
            <w:vAlign w:val="bottom"/>
            <w:hideMark/>
          </w:tcPr>
          <w:p w14:paraId="71EF79E7" w14:textId="77777777" w:rsidR="00590DC9" w:rsidRPr="00D2644C" w:rsidRDefault="00590DC9" w:rsidP="00A203E6">
            <w:pPr>
              <w:rPr>
                <w:rFonts w:ascii="Calibri" w:hAnsi="Calibri" w:cs="Calibri"/>
              </w:rPr>
            </w:pPr>
            <w:r w:rsidRPr="00D2644C">
              <w:rPr>
                <w:rFonts w:ascii="Calibri" w:hAnsi="Calibri" w:cs="Calibri"/>
              </w:rPr>
              <w:t xml:space="preserve">FC </w:t>
            </w:r>
            <w:r>
              <w:rPr>
                <w:rFonts w:ascii="Calibri" w:hAnsi="Calibri" w:cs="Calibri"/>
              </w:rPr>
              <w:t>latches</w:t>
            </w:r>
            <w:r w:rsidRPr="00D2644C">
              <w:rPr>
                <w:rFonts w:ascii="Calibri" w:hAnsi="Calibri" w:cs="Calibri"/>
              </w:rPr>
              <w:t xml:space="preserve"> top</w:t>
            </w:r>
          </w:p>
        </w:tc>
        <w:tc>
          <w:tcPr>
            <w:tcW w:w="1168" w:type="dxa"/>
            <w:tcBorders>
              <w:top w:val="nil"/>
              <w:left w:val="nil"/>
              <w:bottom w:val="single" w:sz="4" w:space="0" w:color="auto"/>
              <w:right w:val="single" w:sz="4" w:space="0" w:color="auto"/>
            </w:tcBorders>
            <w:shd w:val="clear" w:color="auto" w:fill="auto"/>
            <w:noWrap/>
            <w:vAlign w:val="bottom"/>
            <w:hideMark/>
          </w:tcPr>
          <w:p w14:paraId="0B247AC6" w14:textId="77777777" w:rsidR="00590DC9" w:rsidRPr="00D2644C" w:rsidRDefault="00590DC9" w:rsidP="00A203E6">
            <w:pPr>
              <w:rPr>
                <w:rFonts w:ascii="Calibri" w:hAnsi="Calibri" w:cs="Calibri"/>
              </w:rPr>
            </w:pPr>
            <w:r w:rsidRPr="00D2644C">
              <w:rPr>
                <w:rFonts w:ascii="Calibri" w:hAnsi="Calibri" w:cs="Calibri"/>
              </w:rPr>
              <w:t> </w:t>
            </w:r>
          </w:p>
        </w:tc>
        <w:tc>
          <w:tcPr>
            <w:tcW w:w="688" w:type="dxa"/>
            <w:tcBorders>
              <w:top w:val="nil"/>
              <w:left w:val="nil"/>
              <w:bottom w:val="single" w:sz="4" w:space="0" w:color="auto"/>
              <w:right w:val="single" w:sz="4" w:space="0" w:color="auto"/>
            </w:tcBorders>
            <w:shd w:val="clear" w:color="auto" w:fill="auto"/>
            <w:noWrap/>
            <w:vAlign w:val="bottom"/>
            <w:hideMark/>
          </w:tcPr>
          <w:p w14:paraId="1186A81E" w14:textId="77777777" w:rsidR="00590DC9" w:rsidRPr="00D2644C" w:rsidRDefault="00590DC9" w:rsidP="00A203E6">
            <w:pPr>
              <w:rPr>
                <w:rFonts w:ascii="Calibri" w:hAnsi="Calibri" w:cs="Calibri"/>
              </w:rPr>
            </w:pPr>
            <w:r w:rsidRPr="00D2644C">
              <w:rPr>
                <w:rFonts w:ascii="Calibri" w:hAnsi="Calibri" w:cs="Calibri"/>
              </w:rPr>
              <w:t>point</w:t>
            </w:r>
          </w:p>
        </w:tc>
        <w:tc>
          <w:tcPr>
            <w:tcW w:w="787" w:type="dxa"/>
            <w:tcBorders>
              <w:top w:val="nil"/>
              <w:left w:val="nil"/>
              <w:bottom w:val="single" w:sz="4" w:space="0" w:color="auto"/>
              <w:right w:val="single" w:sz="4" w:space="0" w:color="auto"/>
            </w:tcBorders>
            <w:shd w:val="clear" w:color="auto" w:fill="auto"/>
            <w:noWrap/>
            <w:vAlign w:val="bottom"/>
            <w:hideMark/>
          </w:tcPr>
          <w:p w14:paraId="75EC447D" w14:textId="77777777" w:rsidR="00590DC9" w:rsidRPr="00D2644C" w:rsidRDefault="00590DC9" w:rsidP="00A203E6">
            <w:pPr>
              <w:jc w:val="right"/>
              <w:rPr>
                <w:rFonts w:ascii="Calibri" w:hAnsi="Calibri" w:cs="Calibri"/>
              </w:rPr>
            </w:pPr>
            <w:r w:rsidRPr="00D2644C">
              <w:rPr>
                <w:rFonts w:ascii="Calibri" w:hAnsi="Calibri" w:cs="Calibri"/>
              </w:rPr>
              <w:t>12.0</w:t>
            </w:r>
          </w:p>
        </w:tc>
        <w:tc>
          <w:tcPr>
            <w:tcW w:w="956" w:type="dxa"/>
            <w:tcBorders>
              <w:top w:val="nil"/>
              <w:left w:val="nil"/>
              <w:bottom w:val="single" w:sz="4" w:space="0" w:color="auto"/>
              <w:right w:val="single" w:sz="4" w:space="0" w:color="auto"/>
            </w:tcBorders>
            <w:shd w:val="clear" w:color="auto" w:fill="auto"/>
            <w:noWrap/>
            <w:vAlign w:val="bottom"/>
            <w:hideMark/>
          </w:tcPr>
          <w:p w14:paraId="040C5518" w14:textId="77777777" w:rsidR="00590DC9" w:rsidRPr="00D2644C" w:rsidRDefault="00590DC9" w:rsidP="00A203E6">
            <w:pPr>
              <w:jc w:val="right"/>
              <w:rPr>
                <w:rFonts w:ascii="Calibri" w:hAnsi="Calibri" w:cs="Calibri"/>
              </w:rPr>
            </w:pPr>
            <w:r w:rsidRPr="00D2644C">
              <w:rPr>
                <w:rFonts w:ascii="Calibri" w:hAnsi="Calibri" w:cs="Calibri"/>
              </w:rPr>
              <w:t>10</w:t>
            </w:r>
          </w:p>
        </w:tc>
        <w:tc>
          <w:tcPr>
            <w:tcW w:w="718" w:type="dxa"/>
            <w:tcBorders>
              <w:top w:val="nil"/>
              <w:left w:val="nil"/>
              <w:bottom w:val="single" w:sz="4" w:space="0" w:color="auto"/>
              <w:right w:val="single" w:sz="4" w:space="0" w:color="auto"/>
            </w:tcBorders>
            <w:shd w:val="clear" w:color="auto" w:fill="auto"/>
            <w:noWrap/>
            <w:vAlign w:val="bottom"/>
            <w:hideMark/>
          </w:tcPr>
          <w:p w14:paraId="68291990" w14:textId="77777777" w:rsidR="00590DC9" w:rsidRPr="00D2644C" w:rsidRDefault="00590DC9" w:rsidP="00A203E6">
            <w:pPr>
              <w:jc w:val="right"/>
              <w:rPr>
                <w:rFonts w:ascii="Calibri" w:hAnsi="Calibri" w:cs="Calibri"/>
              </w:rPr>
            </w:pPr>
            <w:r w:rsidRPr="00D2644C">
              <w:rPr>
                <w:rFonts w:ascii="Calibri" w:hAnsi="Calibri" w:cs="Calibri"/>
              </w:rPr>
              <w:t>13.2</w:t>
            </w:r>
          </w:p>
        </w:tc>
        <w:tc>
          <w:tcPr>
            <w:tcW w:w="901" w:type="dxa"/>
            <w:tcBorders>
              <w:top w:val="nil"/>
              <w:left w:val="nil"/>
              <w:bottom w:val="single" w:sz="4" w:space="0" w:color="auto"/>
              <w:right w:val="single" w:sz="4" w:space="0" w:color="auto"/>
            </w:tcBorders>
            <w:shd w:val="clear" w:color="auto" w:fill="auto"/>
            <w:noWrap/>
            <w:vAlign w:val="bottom"/>
            <w:hideMark/>
          </w:tcPr>
          <w:p w14:paraId="0BC68AB9" w14:textId="77777777" w:rsidR="00590DC9" w:rsidRPr="00D2644C" w:rsidRDefault="00590DC9" w:rsidP="00A203E6">
            <w:pPr>
              <w:jc w:val="right"/>
              <w:rPr>
                <w:rFonts w:ascii="Calibri" w:hAnsi="Calibri" w:cs="Calibri"/>
              </w:rPr>
            </w:pPr>
            <w:r w:rsidRPr="00D2644C">
              <w:rPr>
                <w:rFonts w:ascii="Calibri" w:hAnsi="Calibri" w:cs="Calibri"/>
              </w:rPr>
              <w:t>18.5</w:t>
            </w:r>
          </w:p>
        </w:tc>
      </w:tr>
    </w:tbl>
    <w:p w14:paraId="42661874" w14:textId="77777777" w:rsidR="00590DC9" w:rsidRDefault="00590DC9" w:rsidP="00590DC9"/>
    <w:p w14:paraId="61C4E7D7" w14:textId="77777777" w:rsidR="00590DC9" w:rsidRDefault="00590DC9" w:rsidP="00590DC9">
      <w:r>
        <w:t xml:space="preserve">In the APA Yoke Analysis, </w:t>
      </w:r>
    </w:p>
    <w:p w14:paraId="59FF0ACE" w14:textId="77777777" w:rsidR="00590DC9" w:rsidRPr="009D4554" w:rsidRDefault="00590DC9" w:rsidP="00590DC9">
      <w:r>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m46</m:t>
              </m:r>
            </m:num>
            <m:den>
              <m:r>
                <w:rPr>
                  <w:rFonts w:ascii="Cambria Math" w:hAnsi="Cambria Math"/>
                </w:rPr>
                <m:t>4</m:t>
              </m:r>
            </m:den>
          </m:f>
          <m:r>
            <w:rPr>
              <w:rFonts w:ascii="Cambria Math" w:hAnsi="Cambria Math"/>
            </w:rPr>
            <m:t>=4.6 kg</m:t>
          </m:r>
        </m:oMath>
      </m:oMathPara>
    </w:p>
    <w:p w14:paraId="284E69AA" w14:textId="77777777" w:rsidR="00590DC9" w:rsidRDefault="00590DC9" w:rsidP="00590DC9">
      <w:r>
        <w:t>M46 divided by 4 is not 4.6. Is this an error?</w:t>
      </w:r>
    </w:p>
    <w:p w14:paraId="633856A7" w14:textId="77777777" w:rsidR="00590DC9" w:rsidRPr="006235CF" w:rsidRDefault="00590DC9" w:rsidP="00590DC9">
      <w:pPr>
        <w:ind w:left="720"/>
        <w:rPr>
          <w:color w:val="C00000"/>
        </w:rPr>
      </w:pPr>
      <w:r>
        <w:rPr>
          <w:color w:val="C00000"/>
        </w:rPr>
        <w:t>This mass reference should have been m47 which is 18.5kg or 4.6kg per point.  This will be corrected.</w:t>
      </w:r>
    </w:p>
    <w:p w14:paraId="036131D8" w14:textId="77777777" w:rsidR="00590DC9" w:rsidRDefault="00590DC9" w:rsidP="00590DC9">
      <w:pPr>
        <w:pStyle w:val="ListParagraph"/>
        <w:numPr>
          <w:ilvl w:val="0"/>
          <w:numId w:val="41"/>
        </w:numPr>
        <w:overflowPunct/>
        <w:autoSpaceDE/>
        <w:autoSpaceDN/>
        <w:adjustRightInd/>
        <w:spacing w:line="259" w:lineRule="auto"/>
      </w:pPr>
      <w:r>
        <w:t>The summation of the reaction forces and comparison to mass times gravitational acceleration as shown in appendix 9 is a very important verification step. But there are minor differences of about 1% .  Explain why this is the case.</w:t>
      </w:r>
    </w:p>
    <w:p w14:paraId="42C1D188" w14:textId="77777777" w:rsidR="00590DC9" w:rsidRDefault="00590DC9" w:rsidP="00590DC9">
      <w:pPr>
        <w:ind w:left="720"/>
      </w:pPr>
      <w:r w:rsidRPr="00496EAC">
        <w:rPr>
          <w:color w:val="C00000"/>
        </w:rPr>
        <w:t>This will be investigated</w:t>
      </w:r>
      <w:r>
        <w:t>.</w:t>
      </w:r>
    </w:p>
    <w:p w14:paraId="209032BD" w14:textId="77777777" w:rsidR="00590DC9" w:rsidRDefault="00590DC9" w:rsidP="00590DC9">
      <w:pPr>
        <w:pStyle w:val="ListParagraph"/>
        <w:numPr>
          <w:ilvl w:val="0"/>
          <w:numId w:val="41"/>
        </w:numPr>
        <w:overflowPunct/>
        <w:autoSpaceDE/>
        <w:autoSpaceDN/>
        <w:adjustRightInd/>
        <w:spacing w:after="160" w:line="259" w:lineRule="auto"/>
      </w:pPr>
      <w:r>
        <w:lastRenderedPageBreak/>
        <w:t>Distributed load on APA is explained but numbers are in units of mass. What does this mean? If it is a load it is a force, a force per unit length, or per unit area and is independent of direction of gravity. If it is a mass then gravity determines the direction of load. Please explain. Page 46 explains this further. But still does not explain how distributed loads in Kg are applied as pressure and how they are then applied in the direction of gravity. Pressure is always normal to the surface.</w:t>
      </w:r>
    </w:p>
    <w:p w14:paraId="56F73874" w14:textId="77777777" w:rsidR="00590DC9" w:rsidRPr="00496EAC" w:rsidRDefault="00590DC9" w:rsidP="00590DC9">
      <w:pPr>
        <w:spacing w:after="160"/>
        <w:ind w:left="720"/>
        <w:rPr>
          <w:color w:val="C00000"/>
        </w:rPr>
      </w:pPr>
      <w:r>
        <w:rPr>
          <w:color w:val="C00000"/>
        </w:rPr>
        <w:t xml:space="preserve">These “loads” represent the masses that are attached to the frame like wire board masses.  It would be more appropriate to call them distributed masses.  The direction of gravity changes depending on the case and the acceleration of gravity is applied in the appropriate direction in the FEA model.  The load in the FEA model is applied as a load per unit area.  This will be explained more clearly.  </w:t>
      </w:r>
    </w:p>
    <w:p w14:paraId="653D9208" w14:textId="77777777" w:rsidR="00590DC9" w:rsidRDefault="00590DC9" w:rsidP="00590DC9">
      <w:pPr>
        <w:pStyle w:val="ListParagraph"/>
        <w:numPr>
          <w:ilvl w:val="0"/>
          <w:numId w:val="41"/>
        </w:numPr>
        <w:overflowPunct/>
        <w:autoSpaceDE/>
        <w:autoSpaceDN/>
        <w:adjustRightInd/>
        <w:spacing w:after="160" w:line="259" w:lineRule="auto"/>
      </w:pPr>
      <w:r>
        <w:t>The formulas for load (or mass) distribution are complex. Please explain the method in simpler terms.</w:t>
      </w:r>
    </w:p>
    <w:p w14:paraId="06181939" w14:textId="77777777" w:rsidR="00590DC9" w:rsidRPr="00CD7432" w:rsidRDefault="00590DC9" w:rsidP="00590DC9">
      <w:pPr>
        <w:spacing w:after="160"/>
        <w:ind w:left="720"/>
        <w:rPr>
          <w:color w:val="C00000"/>
        </w:rPr>
      </w:pPr>
      <w:r>
        <w:rPr>
          <w:color w:val="C00000"/>
        </w:rPr>
        <w:t>The distributed mass is different for different cases and applying properly is somewhat complex.  An effort will be made to explain in simpler terms.</w:t>
      </w:r>
    </w:p>
    <w:p w14:paraId="658C4ACA" w14:textId="77777777" w:rsidR="00590DC9" w:rsidRDefault="00590DC9" w:rsidP="00590DC9">
      <w:pPr>
        <w:pStyle w:val="ListParagraph"/>
        <w:numPr>
          <w:ilvl w:val="0"/>
          <w:numId w:val="41"/>
        </w:numPr>
        <w:overflowPunct/>
        <w:autoSpaceDE/>
        <w:autoSpaceDN/>
        <w:adjustRightInd/>
        <w:spacing w:after="160" w:line="259" w:lineRule="auto"/>
      </w:pPr>
      <w:r>
        <w:t>On page 23 and 24, in the following, shouldn’t the numerators be 6.2 and 2.3? Should the 6 in denominator be 6.3?</w:t>
      </w:r>
    </w:p>
    <w:p w14:paraId="521E123B" w14:textId="77777777" w:rsidR="00590DC9" w:rsidRDefault="00590DC9" w:rsidP="00590DC9">
      <w:pPr>
        <w:pStyle w:val="ListParagraph"/>
        <w:spacing w:after="160"/>
      </w:pPr>
      <w:r>
        <w:rPr>
          <w:noProof/>
        </w:rPr>
        <w:drawing>
          <wp:inline distT="0" distB="0" distL="0" distR="0" wp14:anchorId="116A8064" wp14:editId="3DCC37F9">
            <wp:extent cx="822960" cy="353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353695"/>
                    </a:xfrm>
                    <a:prstGeom prst="rect">
                      <a:avLst/>
                    </a:prstGeom>
                    <a:noFill/>
                  </pic:spPr>
                </pic:pic>
              </a:graphicData>
            </a:graphic>
          </wp:inline>
        </w:drawing>
      </w:r>
      <w:r>
        <w:br/>
      </w:r>
      <w:r>
        <w:rPr>
          <w:noProof/>
        </w:rPr>
        <w:drawing>
          <wp:inline distT="0" distB="0" distL="0" distR="0" wp14:anchorId="5E8C1569" wp14:editId="3F1E41B3">
            <wp:extent cx="829310" cy="3536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310" cy="353695"/>
                    </a:xfrm>
                    <a:prstGeom prst="rect">
                      <a:avLst/>
                    </a:prstGeom>
                    <a:noFill/>
                  </pic:spPr>
                </pic:pic>
              </a:graphicData>
            </a:graphic>
          </wp:inline>
        </w:drawing>
      </w:r>
    </w:p>
    <w:p w14:paraId="66AE3C05" w14:textId="77777777" w:rsidR="00590DC9" w:rsidRPr="004B0488" w:rsidRDefault="00590DC9" w:rsidP="00590DC9">
      <w:pPr>
        <w:pStyle w:val="ListParagraph"/>
        <w:spacing w:after="160"/>
        <w:rPr>
          <w:color w:val="C00000"/>
        </w:rPr>
      </w:pPr>
      <w:r>
        <w:rPr>
          <w:color w:val="C00000"/>
        </w:rPr>
        <w:t xml:space="preserve">The numerator 2.3 (not 2) is correct and was used in the load calculations to assign the masses to the perimeter of the APA.  The numerator 6 was used in the load calculations rather than 6.2.  The total mass is still correct.  The distribution is slightly off. The effect of this will be evaluated and a decision made on how to address in the report.  </w:t>
      </w:r>
    </w:p>
    <w:p w14:paraId="45417CCF" w14:textId="77777777" w:rsidR="00590DC9" w:rsidRDefault="00590DC9" w:rsidP="00590DC9">
      <w:pPr>
        <w:pStyle w:val="ListParagraph"/>
        <w:numPr>
          <w:ilvl w:val="0"/>
          <w:numId w:val="41"/>
        </w:numPr>
        <w:overflowPunct/>
        <w:autoSpaceDE/>
        <w:autoSpaceDN/>
        <w:adjustRightInd/>
        <w:spacing w:line="259" w:lineRule="auto"/>
      </w:pPr>
      <w:r>
        <w:t>In the following, shouldn’t the denominator be 2?</w:t>
      </w:r>
      <w:r>
        <w:br/>
      </w:r>
      <w:r>
        <w:rPr>
          <w:noProof/>
        </w:rPr>
        <w:drawing>
          <wp:inline distT="0" distB="0" distL="0" distR="0" wp14:anchorId="06CB40BB" wp14:editId="3E7EEB19">
            <wp:extent cx="1823085" cy="396240"/>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085" cy="396240"/>
                    </a:xfrm>
                    <a:prstGeom prst="rect">
                      <a:avLst/>
                    </a:prstGeom>
                    <a:noFill/>
                  </pic:spPr>
                </pic:pic>
              </a:graphicData>
            </a:graphic>
          </wp:inline>
        </w:drawing>
      </w:r>
      <w:r>
        <w:br/>
      </w:r>
      <w:r w:rsidRPr="009E23D4">
        <w:rPr>
          <w:noProof/>
        </w:rPr>
        <w:drawing>
          <wp:inline distT="0" distB="0" distL="0" distR="0" wp14:anchorId="260DFB85" wp14:editId="0176E434">
            <wp:extent cx="264968" cy="3429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34" cy="351268"/>
                    </a:xfrm>
                    <a:prstGeom prst="rect">
                      <a:avLst/>
                    </a:prstGeom>
                  </pic:spPr>
                </pic:pic>
              </a:graphicData>
            </a:graphic>
          </wp:inline>
        </w:drawing>
      </w:r>
    </w:p>
    <w:p w14:paraId="7C5DE7BD" w14:textId="77777777" w:rsidR="00590DC9" w:rsidRPr="004B0488" w:rsidRDefault="00590DC9" w:rsidP="00590DC9">
      <w:pPr>
        <w:ind w:left="720"/>
        <w:rPr>
          <w:color w:val="C00000"/>
        </w:rPr>
      </w:pPr>
      <w:r>
        <w:rPr>
          <w:color w:val="C00000"/>
        </w:rPr>
        <w:t>This mass is distributed on 2 side tubes and 2 surfaces of the center tube.  This will be better explained.</w:t>
      </w:r>
    </w:p>
    <w:p w14:paraId="399035FF" w14:textId="77777777" w:rsidR="00590DC9" w:rsidRDefault="00590DC9" w:rsidP="00590DC9">
      <w:pPr>
        <w:pStyle w:val="ListParagraph"/>
        <w:numPr>
          <w:ilvl w:val="0"/>
          <w:numId w:val="41"/>
        </w:numPr>
        <w:overflowPunct/>
        <w:autoSpaceDE/>
        <w:autoSpaceDN/>
        <w:adjustRightInd/>
        <w:spacing w:after="160" w:line="259" w:lineRule="auto"/>
      </w:pPr>
      <w:r>
        <w:t>On page 28, what is shown in figure 8, solid support bars, cable conduits or something else?</w:t>
      </w:r>
    </w:p>
    <w:p w14:paraId="6C7446AF" w14:textId="77777777" w:rsidR="00590DC9" w:rsidRPr="00615590" w:rsidRDefault="00590DC9" w:rsidP="00590DC9">
      <w:pPr>
        <w:spacing w:after="160"/>
        <w:ind w:left="720"/>
        <w:rPr>
          <w:color w:val="C00000"/>
        </w:rPr>
      </w:pPr>
      <w:r>
        <w:rPr>
          <w:color w:val="C00000"/>
        </w:rPr>
        <w:t>This image will be clarified</w:t>
      </w:r>
    </w:p>
    <w:p w14:paraId="43C8999D" w14:textId="77777777" w:rsidR="00590DC9" w:rsidRDefault="00590DC9" w:rsidP="00590DC9">
      <w:pPr>
        <w:pStyle w:val="ListParagraph"/>
        <w:numPr>
          <w:ilvl w:val="0"/>
          <w:numId w:val="41"/>
        </w:numPr>
        <w:overflowPunct/>
        <w:autoSpaceDE/>
        <w:autoSpaceDN/>
        <w:adjustRightInd/>
        <w:spacing w:after="160" w:line="259" w:lineRule="auto"/>
      </w:pPr>
      <w:r>
        <w:t>On page 31, in figures, such as 11, parts of figure are shown in different orientations. Axes are used to help clarify. But it is still very confusing.</w:t>
      </w:r>
    </w:p>
    <w:p w14:paraId="01BA0790" w14:textId="77777777" w:rsidR="00590DC9" w:rsidRPr="00615590" w:rsidRDefault="00590DC9" w:rsidP="00590DC9">
      <w:pPr>
        <w:spacing w:after="160"/>
        <w:ind w:left="720"/>
        <w:rPr>
          <w:color w:val="C00000"/>
        </w:rPr>
      </w:pPr>
      <w:r>
        <w:rPr>
          <w:color w:val="C00000"/>
        </w:rPr>
        <w:t>Images will be changes so gravity is always acting “down”.</w:t>
      </w:r>
    </w:p>
    <w:p w14:paraId="58C0C586" w14:textId="77777777" w:rsidR="00590DC9" w:rsidRDefault="00590DC9" w:rsidP="00590DC9">
      <w:pPr>
        <w:pStyle w:val="ListParagraph"/>
        <w:numPr>
          <w:ilvl w:val="0"/>
          <w:numId w:val="41"/>
        </w:numPr>
        <w:overflowPunct/>
        <w:autoSpaceDE/>
        <w:autoSpaceDN/>
        <w:adjustRightInd/>
        <w:spacing w:after="160" w:line="259" w:lineRule="auto"/>
      </w:pPr>
      <w:r>
        <w:t>Case 19, the temperature gradient is very conservative</w:t>
      </w:r>
      <w:r w:rsidRPr="00CA715B">
        <w:t xml:space="preserve"> </w:t>
      </w:r>
      <w:r>
        <w:t xml:space="preserve">which essentially assumes there is no thermal conductivity in the frame. And as shown in the analysis it generates very high stresses in the weld. Page 21 states: “ </w:t>
      </w:r>
      <w:r w:rsidRPr="00C2086E">
        <w:t>During the cool down, the APA may be subjected to a vertical thermal gradient, so the amount of thermal gradient that the APA can tolerate will be estimated by FEA analysis.</w:t>
      </w:r>
      <w:r>
        <w:t>” Is case 19 meant to place a limit on thermal gradient. A better analysis of gradient as expected in DUNE is required in order that a more realistic analysis of the frame can be done.</w:t>
      </w:r>
    </w:p>
    <w:p w14:paraId="766697F2" w14:textId="77777777" w:rsidR="00590DC9" w:rsidRPr="00615590" w:rsidRDefault="00590DC9" w:rsidP="00590DC9">
      <w:pPr>
        <w:spacing w:after="160"/>
        <w:ind w:left="720"/>
        <w:rPr>
          <w:color w:val="C00000"/>
        </w:rPr>
      </w:pPr>
      <w:r>
        <w:rPr>
          <w:color w:val="C00000"/>
        </w:rPr>
        <w:lastRenderedPageBreak/>
        <w:t>An error was made in the reporting of the forces acting on the joints that resulted in stresses for this thermal cases being 4 times higher than actual.  The temperature gradient actually has very little effect on the stresses in the frame. These results will be corrected.</w:t>
      </w:r>
    </w:p>
    <w:p w14:paraId="58E00FD4" w14:textId="77777777" w:rsidR="00590DC9" w:rsidRDefault="00590DC9" w:rsidP="00590DC9">
      <w:pPr>
        <w:pStyle w:val="ListParagraph"/>
        <w:numPr>
          <w:ilvl w:val="0"/>
          <w:numId w:val="41"/>
        </w:numPr>
        <w:overflowPunct/>
        <w:autoSpaceDE/>
        <w:autoSpaceDN/>
        <w:adjustRightInd/>
        <w:spacing w:after="160" w:line="259" w:lineRule="auto"/>
      </w:pPr>
      <w:r>
        <w:t>In regard to the finite element model:</w:t>
      </w:r>
    </w:p>
    <w:p w14:paraId="26CC2E08" w14:textId="77777777" w:rsidR="00590DC9" w:rsidRDefault="00590DC9" w:rsidP="00590DC9">
      <w:pPr>
        <w:pStyle w:val="ListParagraph"/>
        <w:numPr>
          <w:ilvl w:val="0"/>
          <w:numId w:val="43"/>
        </w:numPr>
        <w:overflowPunct/>
        <w:autoSpaceDE/>
        <w:autoSpaceDN/>
        <w:adjustRightInd/>
        <w:spacing w:after="160" w:line="259" w:lineRule="auto"/>
      </w:pPr>
      <w:r>
        <w:t>Include a sub-model of slot regions in side tubes.</w:t>
      </w:r>
    </w:p>
    <w:p w14:paraId="020E9F9C" w14:textId="77777777" w:rsidR="00590DC9" w:rsidRPr="00615590" w:rsidRDefault="00590DC9" w:rsidP="00590DC9">
      <w:pPr>
        <w:spacing w:after="160"/>
        <w:ind w:left="1080"/>
        <w:rPr>
          <w:color w:val="C00000"/>
        </w:rPr>
      </w:pPr>
      <w:r>
        <w:rPr>
          <w:color w:val="C00000"/>
        </w:rPr>
        <w:t>Analysis of the effect of the PD insertion slots and the PD cable slots will be added.</w:t>
      </w:r>
    </w:p>
    <w:p w14:paraId="060DC7B7" w14:textId="77777777" w:rsidR="00590DC9" w:rsidRDefault="00590DC9" w:rsidP="00590DC9">
      <w:pPr>
        <w:pStyle w:val="ListParagraph"/>
        <w:numPr>
          <w:ilvl w:val="0"/>
          <w:numId w:val="43"/>
        </w:numPr>
        <w:overflowPunct/>
        <w:autoSpaceDE/>
        <w:autoSpaceDN/>
        <w:adjustRightInd/>
        <w:spacing w:after="160" w:line="259" w:lineRule="auto"/>
      </w:pPr>
      <w:r>
        <w:t>Element sides of up to 200 mm, is that correct? Seems too large when wall thickness is 3 mm.</w:t>
      </w:r>
    </w:p>
    <w:p w14:paraId="59B3791E" w14:textId="77777777" w:rsidR="00590DC9" w:rsidRPr="00615590" w:rsidRDefault="00590DC9" w:rsidP="00590DC9">
      <w:pPr>
        <w:spacing w:after="160"/>
        <w:ind w:left="1080"/>
        <w:rPr>
          <w:color w:val="C00000"/>
        </w:rPr>
      </w:pPr>
      <w:r>
        <w:rPr>
          <w:color w:val="C00000"/>
        </w:rPr>
        <w:t>Aspect ratio controls limit the length of element sides to significantly lower values in the actual mesh.  The appropriateness of the actual mesh size will be investigated.</w:t>
      </w:r>
    </w:p>
    <w:p w14:paraId="553A693A" w14:textId="77777777" w:rsidR="00590DC9" w:rsidRDefault="00590DC9" w:rsidP="00590DC9">
      <w:pPr>
        <w:pStyle w:val="ListParagraph"/>
        <w:numPr>
          <w:ilvl w:val="0"/>
          <w:numId w:val="43"/>
        </w:numPr>
        <w:overflowPunct/>
        <w:autoSpaceDE/>
        <w:autoSpaceDN/>
        <w:adjustRightInd/>
        <w:spacing w:after="160" w:line="259" w:lineRule="auto"/>
      </w:pPr>
      <w:r>
        <w:t>Are filet welds actually in the model as fillets? Show this in a figure.</w:t>
      </w:r>
    </w:p>
    <w:p w14:paraId="3CE3B1DC" w14:textId="77777777" w:rsidR="00590DC9" w:rsidRPr="00615590" w:rsidRDefault="00590DC9" w:rsidP="00590DC9">
      <w:pPr>
        <w:spacing w:after="160"/>
        <w:ind w:left="1080"/>
        <w:rPr>
          <w:color w:val="C00000"/>
        </w:rPr>
      </w:pPr>
      <w:r>
        <w:rPr>
          <w:color w:val="C00000"/>
        </w:rPr>
        <w:t>The details of the actual welds will be provided.</w:t>
      </w:r>
    </w:p>
    <w:p w14:paraId="062B0BF5" w14:textId="77777777" w:rsidR="00590DC9" w:rsidRDefault="00590DC9" w:rsidP="00590DC9">
      <w:pPr>
        <w:pStyle w:val="ListParagraph"/>
        <w:numPr>
          <w:ilvl w:val="0"/>
          <w:numId w:val="43"/>
        </w:numPr>
        <w:overflowPunct/>
        <w:autoSpaceDE/>
        <w:autoSpaceDN/>
        <w:adjustRightInd/>
        <w:spacing w:after="160" w:line="259" w:lineRule="auto"/>
      </w:pPr>
      <w:r>
        <w:t>Show a typical element plot.</w:t>
      </w:r>
    </w:p>
    <w:p w14:paraId="3C7670F9" w14:textId="77777777" w:rsidR="00590DC9" w:rsidRPr="00615590" w:rsidRDefault="00590DC9" w:rsidP="00590DC9">
      <w:pPr>
        <w:spacing w:after="160"/>
        <w:ind w:left="1080"/>
        <w:rPr>
          <w:color w:val="C00000"/>
        </w:rPr>
      </w:pPr>
      <w:r>
        <w:rPr>
          <w:color w:val="C00000"/>
        </w:rPr>
        <w:t>This will be added</w:t>
      </w:r>
    </w:p>
    <w:p w14:paraId="26D8D86D" w14:textId="77777777" w:rsidR="00590DC9" w:rsidRDefault="00590DC9" w:rsidP="00590DC9">
      <w:pPr>
        <w:pStyle w:val="ListParagraph"/>
        <w:numPr>
          <w:ilvl w:val="0"/>
          <w:numId w:val="43"/>
        </w:numPr>
        <w:overflowPunct/>
        <w:autoSpaceDE/>
        <w:autoSpaceDN/>
        <w:adjustRightInd/>
        <w:spacing w:after="160" w:line="259" w:lineRule="auto"/>
      </w:pPr>
      <w:r w:rsidRPr="00254152">
        <w:t>Tetrahedral elements in the ANSYS simulation might lock the model in bending (LOCKING - phenomenon during bending- the solid element will show the bending behavior much stiffer in comparison with analytical solution.) and make stress reading inaccurate.</w:t>
      </w:r>
      <w:r>
        <w:t xml:space="preserve"> Have you </w:t>
      </w:r>
      <w:r w:rsidRPr="00254152">
        <w:t>consider</w:t>
      </w:r>
      <w:r>
        <w:t>ed</w:t>
      </w:r>
      <w:r w:rsidRPr="00254152">
        <w:t xml:space="preserve"> using shell element instead</w:t>
      </w:r>
      <w:r>
        <w:t>.</w:t>
      </w:r>
    </w:p>
    <w:p w14:paraId="67F38A83" w14:textId="77777777" w:rsidR="00590DC9" w:rsidRPr="00615590" w:rsidRDefault="00590DC9" w:rsidP="00590DC9">
      <w:pPr>
        <w:spacing w:after="160"/>
        <w:ind w:left="1080"/>
        <w:rPr>
          <w:color w:val="C00000"/>
        </w:rPr>
      </w:pPr>
      <w:r>
        <w:rPr>
          <w:color w:val="C00000"/>
        </w:rPr>
        <w:t>The APA is constructed of tubes and plates.  The plates are best modeled as solids and do not mesh well with shell elements.  It is not believed that there is an issue with the elements locking the model, but a better explanation will be provided.</w:t>
      </w:r>
    </w:p>
    <w:p w14:paraId="0515B748" w14:textId="77777777" w:rsidR="00590DC9" w:rsidRDefault="00590DC9" w:rsidP="00590DC9">
      <w:pPr>
        <w:pStyle w:val="ListParagraph"/>
        <w:numPr>
          <w:ilvl w:val="0"/>
          <w:numId w:val="41"/>
        </w:numPr>
        <w:overflowPunct/>
        <w:autoSpaceDE/>
        <w:autoSpaceDN/>
        <w:adjustRightInd/>
        <w:spacing w:after="160" w:line="259" w:lineRule="auto"/>
      </w:pPr>
      <w:r>
        <w:t xml:space="preserve">Consider lateral-torsional buckling due to unbalanced forces acting on the yoke. What is the SF? Was load factor used? </w:t>
      </w:r>
    </w:p>
    <w:p w14:paraId="2D250A04" w14:textId="77777777" w:rsidR="00590DC9" w:rsidRPr="001A6A5B" w:rsidRDefault="00590DC9" w:rsidP="00590DC9">
      <w:pPr>
        <w:spacing w:after="160"/>
        <w:ind w:left="720"/>
        <w:rPr>
          <w:color w:val="C00000"/>
        </w:rPr>
      </w:pPr>
      <w:r w:rsidRPr="001A6A5B">
        <w:rPr>
          <w:color w:val="C00000"/>
        </w:rPr>
        <w:t>Th</w:t>
      </w:r>
      <w:r>
        <w:rPr>
          <w:color w:val="C00000"/>
        </w:rPr>
        <w:t>e analysis was done using the first three modes of buckling.  The plotted results are from the mode least resistant to buckling.</w:t>
      </w:r>
    </w:p>
    <w:p w14:paraId="00FE1286" w14:textId="77777777" w:rsidR="00590DC9" w:rsidRDefault="00590DC9" w:rsidP="00590DC9">
      <w:pPr>
        <w:pStyle w:val="ListParagraph"/>
        <w:numPr>
          <w:ilvl w:val="0"/>
          <w:numId w:val="41"/>
        </w:numPr>
        <w:overflowPunct/>
        <w:autoSpaceDE/>
        <w:autoSpaceDN/>
        <w:adjustRightInd/>
        <w:spacing w:after="160" w:line="259" w:lineRule="auto"/>
        <w:jc w:val="both"/>
      </w:pPr>
      <w:r>
        <w:t>W</w:t>
      </w:r>
      <w:r w:rsidRPr="00586790">
        <w:t xml:space="preserve">ires will get cold much sooner than stainless frame because the wires thermal mass is much lower than in case of the frame, which will results in an increase </w:t>
      </w:r>
      <w:r>
        <w:t>in</w:t>
      </w:r>
      <w:r w:rsidRPr="00586790">
        <w:t xml:space="preserve"> tension in wires and thus increase of the load on the frame. </w:t>
      </w:r>
      <w:r>
        <w:t>C</w:t>
      </w:r>
      <w:r w:rsidRPr="00586790">
        <w:t>onsider adding</w:t>
      </w:r>
      <w:r>
        <w:t xml:space="preserve"> an</w:t>
      </w:r>
      <w:r w:rsidRPr="00586790">
        <w:t xml:space="preserve"> additional load case </w:t>
      </w:r>
      <w:r>
        <w:t xml:space="preserve">with increased </w:t>
      </w:r>
      <w:r w:rsidRPr="00586790">
        <w:t xml:space="preserve">forces (pretension + forces induced thermally) acting on the frame </w:t>
      </w:r>
      <w:r>
        <w:t>a</w:t>
      </w:r>
      <w:r w:rsidRPr="00586790">
        <w:t>nd use it to assess the buckling and stresses.</w:t>
      </w:r>
    </w:p>
    <w:p w14:paraId="2E1954B4" w14:textId="77777777" w:rsidR="00590DC9" w:rsidRPr="001A6A5B" w:rsidRDefault="00590DC9" w:rsidP="00590DC9">
      <w:pPr>
        <w:spacing w:after="160"/>
        <w:ind w:left="720"/>
        <w:jc w:val="both"/>
        <w:rPr>
          <w:color w:val="C00000"/>
        </w:rPr>
      </w:pPr>
      <w:r>
        <w:rPr>
          <w:color w:val="C00000"/>
        </w:rPr>
        <w:t>This analysis is in progress.</w:t>
      </w:r>
    </w:p>
    <w:p w14:paraId="1CD355CF" w14:textId="77777777" w:rsidR="00590DC9" w:rsidRDefault="00590DC9" w:rsidP="00590DC9">
      <w:pPr>
        <w:pStyle w:val="ListParagraph"/>
        <w:numPr>
          <w:ilvl w:val="0"/>
          <w:numId w:val="41"/>
        </w:numPr>
        <w:overflowPunct/>
        <w:autoSpaceDE/>
        <w:autoSpaceDN/>
        <w:adjustRightInd/>
        <w:spacing w:after="160" w:line="259" w:lineRule="auto"/>
        <w:jc w:val="both"/>
      </w:pPr>
      <w:r w:rsidRPr="00586790">
        <w:t>Bottom APA will get colder before Top APA which would lead into bottom APA shrinking more than the top one. This will result in bending of the APA-to-APA link. To support the load case relevancy, bottom APA will be immersed in liquid argon first, and heat between APAs will be transferred via conduction. Taking into account than G10 is a thermal insulator, and the link is connected with the APA using pin connection, will create sizeable thermal resistance. All of this mentioned above would create a steep temperature gradient between two APA which will lead into different shrinkage and in order to accommodate the thermally induced deformations, APA to AP</w:t>
      </w:r>
      <w:r>
        <w:t>A link will experience bending.</w:t>
      </w:r>
    </w:p>
    <w:p w14:paraId="728FB210" w14:textId="77777777" w:rsidR="00590DC9" w:rsidRDefault="00590DC9" w:rsidP="00590DC9">
      <w:pPr>
        <w:spacing w:after="160"/>
        <w:ind w:left="720"/>
        <w:jc w:val="both"/>
        <w:rPr>
          <w:color w:val="C00000"/>
        </w:rPr>
      </w:pPr>
      <w:r>
        <w:rPr>
          <w:color w:val="C00000"/>
        </w:rPr>
        <w:lastRenderedPageBreak/>
        <w:t>The effect of the bottom APA shrinking faster that the top will be investigated.</w:t>
      </w:r>
    </w:p>
    <w:p w14:paraId="0DAEF96D" w14:textId="77777777" w:rsidR="00590DC9" w:rsidRPr="00A435C8" w:rsidRDefault="00590DC9" w:rsidP="00590DC9">
      <w:pPr>
        <w:pStyle w:val="ListParagraph"/>
        <w:numPr>
          <w:ilvl w:val="0"/>
          <w:numId w:val="41"/>
        </w:numPr>
        <w:overflowPunct/>
        <w:autoSpaceDE/>
        <w:autoSpaceDN/>
        <w:adjustRightInd/>
        <w:spacing w:after="160" w:line="259" w:lineRule="auto"/>
        <w:jc w:val="both"/>
      </w:pPr>
      <w:r w:rsidRPr="00A435C8">
        <w:t xml:space="preserve">Add </w:t>
      </w:r>
      <w:r>
        <w:t xml:space="preserve">a discussion of the relative effects of self-weight and wire tension on stresses. </w:t>
      </w:r>
    </w:p>
    <w:p w14:paraId="0CA39228" w14:textId="7D14446B" w:rsidR="00590DC9" w:rsidRDefault="00590DC9">
      <w:pPr>
        <w:overflowPunct/>
        <w:autoSpaceDE/>
        <w:autoSpaceDN/>
        <w:adjustRightInd/>
        <w:spacing w:after="160" w:line="259" w:lineRule="auto"/>
      </w:pPr>
      <w:r>
        <w:br w:type="page"/>
      </w:r>
    </w:p>
    <w:p w14:paraId="4C830871" w14:textId="15D28AB6" w:rsidR="00953ECA" w:rsidRDefault="00953ECA" w:rsidP="00953ECA">
      <w:pPr>
        <w:spacing w:after="160"/>
        <w:ind w:left="360"/>
      </w:pPr>
      <w:r>
        <w:lastRenderedPageBreak/>
        <w:t>APPENDIX 2</w:t>
      </w:r>
    </w:p>
    <w:p w14:paraId="29FB1B2C" w14:textId="77777777" w:rsidR="00953ECA" w:rsidRDefault="00953ECA" w:rsidP="00953ECA">
      <w:pPr>
        <w:spacing w:after="160"/>
        <w:ind w:left="360"/>
      </w:pPr>
    </w:p>
    <w:p w14:paraId="5D147080" w14:textId="59E7BAEE" w:rsidR="00953ECA" w:rsidRDefault="00953ECA" w:rsidP="00953ECA">
      <w:pPr>
        <w:spacing w:after="160"/>
        <w:ind w:left="360"/>
      </w:pPr>
      <w:r>
        <w:t>The applicable codes (ANSI/AISC 360-10, Design Guide 27, and the JRC Science for Policy Report “Prospect for New Guidance in Design of FRP”) have been properly applied to the engineering analysis</w:t>
      </w:r>
    </w:p>
    <w:p w14:paraId="742CB411" w14:textId="77777777" w:rsidR="00953ECA" w:rsidRDefault="00953ECA" w:rsidP="00953ECA">
      <w:pPr>
        <w:spacing w:after="160"/>
        <w:ind w:left="360"/>
      </w:pPr>
    </w:p>
    <w:p w14:paraId="7204DAA5" w14:textId="77777777" w:rsidR="00953ECA" w:rsidRDefault="00953ECA" w:rsidP="00953ECA">
      <w:pPr>
        <w:spacing w:after="160"/>
        <w:ind w:left="360"/>
      </w:pPr>
      <w:r>
        <w:t xml:space="preserve">The engineering analysis examines 20 loading conditions, covering the critical phases of APA handling.  Where details are not yet known (e.g., handling in the underground ITF facility) conservative assumptions have been made in the interim.  </w:t>
      </w:r>
    </w:p>
    <w:p w14:paraId="3F44F07D" w14:textId="77777777" w:rsidR="00953ECA" w:rsidRDefault="00953ECA" w:rsidP="00953ECA">
      <w:pPr>
        <w:spacing w:after="160"/>
        <w:ind w:left="360"/>
      </w:pPr>
    </w:p>
    <w:p w14:paraId="52CAD1B0" w14:textId="77777777" w:rsidR="00953ECA" w:rsidRDefault="00953ECA" w:rsidP="00953ECA">
      <w:pPr>
        <w:spacing w:after="160"/>
        <w:ind w:left="360"/>
      </w:pPr>
      <w:r>
        <w:t xml:space="preserve">The engineering analysis is far more thorough than that of the protoDUNE experiment. This fact could be mentioned in the report </w:t>
      </w:r>
    </w:p>
    <w:p w14:paraId="49DB2474" w14:textId="77777777" w:rsidR="00953ECA" w:rsidRDefault="00953ECA" w:rsidP="00953ECA">
      <w:pPr>
        <w:spacing w:after="160"/>
        <w:ind w:left="360"/>
      </w:pPr>
    </w:p>
    <w:p w14:paraId="771255F9" w14:textId="77777777" w:rsidR="00953ECA" w:rsidRDefault="00953ECA" w:rsidP="00953ECA">
      <w:pPr>
        <w:spacing w:after="160"/>
        <w:ind w:left="360"/>
      </w:pPr>
      <w:r>
        <w:t xml:space="preserve">Weld integrity is critical in the APA frame. Welding will be done by certified welders and appropriately inspected. </w:t>
      </w:r>
    </w:p>
    <w:p w14:paraId="15791783" w14:textId="77777777" w:rsidR="00953ECA" w:rsidRDefault="00953ECA" w:rsidP="00953ECA">
      <w:pPr>
        <w:spacing w:after="160"/>
        <w:ind w:left="360"/>
      </w:pPr>
    </w:p>
    <w:p w14:paraId="6187BF59" w14:textId="74015C2C" w:rsidR="00953ECA" w:rsidRDefault="00953ECA" w:rsidP="00953ECA">
      <w:pPr>
        <w:spacing w:after="160"/>
        <w:ind w:left="360"/>
      </w:pPr>
      <w:r>
        <w:t xml:space="preserve">Buckling </w:t>
      </w:r>
      <w:r w:rsidR="007C796F">
        <w:t>analyses were</w:t>
      </w:r>
      <w:r>
        <w:t xml:space="preserve"> appropriately performed on the frame and yoke and demonstrate substantial margins against instability</w:t>
      </w:r>
    </w:p>
    <w:p w14:paraId="2FC4B377" w14:textId="77777777" w:rsidR="00953ECA" w:rsidRDefault="00953ECA" w:rsidP="00953ECA">
      <w:pPr>
        <w:spacing w:after="160"/>
        <w:ind w:left="360"/>
      </w:pPr>
    </w:p>
    <w:p w14:paraId="2825B8EB" w14:textId="77777777" w:rsidR="00953ECA" w:rsidRDefault="00953ECA" w:rsidP="00953ECA">
      <w:pPr>
        <w:spacing w:after="160"/>
        <w:ind w:left="360"/>
      </w:pPr>
      <w:r>
        <w:t>The transient thermal analysis shows that the temperature difference between the wires and the frame cannot exceed 75K if cooldown is slower than 3 hours</w:t>
      </w:r>
    </w:p>
    <w:p w14:paraId="4A33DD4C" w14:textId="77777777" w:rsidR="00953ECA" w:rsidRDefault="00953ECA" w:rsidP="00953ECA">
      <w:pPr>
        <w:spacing w:after="160"/>
        <w:ind w:left="360"/>
      </w:pPr>
    </w:p>
    <w:p w14:paraId="42BD82DA" w14:textId="77777777" w:rsidR="00953ECA" w:rsidRDefault="00953ECA" w:rsidP="00953ECA">
      <w:pPr>
        <w:spacing w:after="160"/>
        <w:ind w:left="360"/>
      </w:pPr>
      <w:r>
        <w:t xml:space="preserve">The resistance factor (0.55, taken from Design Guide 27) applied in the base metal available strength calculation is likely incorrect. The 0.55 should apply only to the weld metal. The standard steel resistance factors should apply to the base metal. However, these factors are higher, and using 0.55 is actually conservative. </w:t>
      </w:r>
    </w:p>
    <w:p w14:paraId="7B51C1A7" w14:textId="77777777" w:rsidR="00953ECA" w:rsidRDefault="00953ECA" w:rsidP="00953ECA">
      <w:pPr>
        <w:spacing w:after="160"/>
        <w:ind w:left="360"/>
      </w:pPr>
    </w:p>
    <w:p w14:paraId="0A7F296B" w14:textId="77777777" w:rsidR="00953ECA" w:rsidRDefault="00953ECA" w:rsidP="00953ECA">
      <w:pPr>
        <w:spacing w:after="160"/>
        <w:ind w:left="360"/>
      </w:pPr>
      <w:r>
        <w:t xml:space="preserve">The differential thermal contraction analysis of the G10 links might better be approached from the standpoint of a tip-guided cantilever beam, and bending stresses in the net section at the pin hole might be a better measure of adequacy. However, the links are far from marginal in this regard, given their length, low modulus, and relatively small displacement. No conclusions would be changed. </w:t>
      </w:r>
    </w:p>
    <w:p w14:paraId="4B64AA30" w14:textId="77777777" w:rsidR="00953ECA" w:rsidRDefault="00953ECA" w:rsidP="00953ECA">
      <w:pPr>
        <w:spacing w:after="160"/>
        <w:ind w:left="360"/>
      </w:pPr>
    </w:p>
    <w:p w14:paraId="22A08473" w14:textId="1B10756F" w:rsidR="00953ECA" w:rsidRDefault="00953ECA" w:rsidP="00953ECA">
      <w:pPr>
        <w:spacing w:after="160"/>
        <w:ind w:left="360"/>
      </w:pPr>
      <w:r>
        <w:t xml:space="preserve">The report is overlong, and somewhat tedious to follow. It also lacks some detail. For example, the description of FE model loading for load case 20 is vague, and doesn’t mention that this is a transient analysis. The presentation, to the contrary, was crisp and accessible, and made clear some details that weren’t clear in the report. </w:t>
      </w:r>
    </w:p>
    <w:p w14:paraId="6175E662" w14:textId="77777777" w:rsidR="00953ECA" w:rsidRDefault="00953ECA" w:rsidP="00953ECA">
      <w:pPr>
        <w:spacing w:after="160"/>
        <w:ind w:left="360"/>
      </w:pPr>
    </w:p>
    <w:p w14:paraId="0305F564" w14:textId="77777777" w:rsidR="00953ECA" w:rsidRDefault="00953ECA" w:rsidP="00953ECA">
      <w:pPr>
        <w:spacing w:after="160"/>
        <w:ind w:left="360"/>
      </w:pPr>
      <w:r>
        <w:lastRenderedPageBreak/>
        <w:t xml:space="preserve">The analysis is more comprehensive than was done for ProtoDUNE. More load cases, including transportation and thermal cases were studied. The calculation of maximum acceleration load is a good way to derive requirements for shipping containers and methods. </w:t>
      </w:r>
    </w:p>
    <w:p w14:paraId="16A3A6FE" w14:textId="77777777" w:rsidR="00953ECA" w:rsidRDefault="00953ECA" w:rsidP="00953ECA">
      <w:pPr>
        <w:spacing w:after="160"/>
        <w:ind w:left="360"/>
      </w:pPr>
    </w:p>
    <w:p w14:paraId="1F4A1174" w14:textId="77777777" w:rsidR="00953ECA" w:rsidRDefault="00953ECA" w:rsidP="00953ECA">
      <w:pPr>
        <w:spacing w:after="160"/>
        <w:ind w:left="360"/>
      </w:pPr>
      <w:r>
        <w:t>Using LRFD method, instead of ASD method that was done for ProtoDUNE is more advantageous as it conforms to latest revision of AISC and Eurocodes.</w:t>
      </w:r>
    </w:p>
    <w:p w14:paraId="778C5BF0" w14:textId="77777777" w:rsidR="00953ECA" w:rsidRDefault="00953ECA" w:rsidP="00953ECA">
      <w:pPr>
        <w:spacing w:after="160"/>
        <w:ind w:left="360"/>
      </w:pPr>
    </w:p>
    <w:p w14:paraId="5EB00D5B" w14:textId="0FA92643" w:rsidR="00953ECA" w:rsidRDefault="00953ECA" w:rsidP="00953ECA">
      <w:pPr>
        <w:spacing w:after="160"/>
        <w:ind w:left="360"/>
      </w:pPr>
      <w:r>
        <w:t xml:space="preserve">Rigorous analysis of all welded joint was done using AISC code. Welds were also represented correctly in the FEA model and stress results were </w:t>
      </w:r>
      <w:r w:rsidR="007C796F">
        <w:t>used as</w:t>
      </w:r>
      <w:r>
        <w:t xml:space="preserve"> reference for weld calculations. </w:t>
      </w:r>
    </w:p>
    <w:p w14:paraId="22FD4FFA" w14:textId="77777777" w:rsidR="00953ECA" w:rsidRDefault="00953ECA" w:rsidP="00953ECA">
      <w:pPr>
        <w:spacing w:after="160"/>
        <w:ind w:left="360"/>
      </w:pPr>
    </w:p>
    <w:p w14:paraId="6AF1DD38" w14:textId="77777777" w:rsidR="00953ECA" w:rsidRDefault="00953ECA" w:rsidP="00953ECA">
      <w:pPr>
        <w:spacing w:after="160"/>
        <w:ind w:left="360"/>
      </w:pPr>
      <w:r>
        <w:t xml:space="preserve">The analysis per AISC codes shows that the frames meet the code requirements while not overly designed. This is advantageous from a performance point of view by minimizing mass of the frame. </w:t>
      </w:r>
    </w:p>
    <w:p w14:paraId="5BC09E69" w14:textId="77777777" w:rsidR="00953ECA" w:rsidRDefault="00953ECA" w:rsidP="00953ECA">
      <w:pPr>
        <w:spacing w:after="160"/>
        <w:ind w:left="360"/>
      </w:pPr>
    </w:p>
    <w:p w14:paraId="0789FFBC" w14:textId="77777777" w:rsidR="00953ECA" w:rsidRDefault="00953ECA" w:rsidP="00953ECA">
      <w:pPr>
        <w:spacing w:after="160"/>
        <w:ind w:left="360"/>
      </w:pPr>
      <w:r>
        <w:t>Detail analysis of the regions with slots for PDs and PD cables was done using sub-models. This is an improvement over ProtoDUNE analysis.</w:t>
      </w:r>
    </w:p>
    <w:p w14:paraId="54247DC0" w14:textId="77777777" w:rsidR="00953ECA" w:rsidRDefault="00953ECA" w:rsidP="00953ECA">
      <w:pPr>
        <w:spacing w:after="160"/>
        <w:ind w:left="360"/>
      </w:pPr>
    </w:p>
    <w:p w14:paraId="16F92045" w14:textId="77777777" w:rsidR="00953ECA" w:rsidRDefault="00953ECA" w:rsidP="00953ECA">
      <w:pPr>
        <w:spacing w:after="160"/>
        <w:ind w:left="360"/>
      </w:pPr>
      <w:r>
        <w:t>The analysis was verified independently by Bob Wand using the model and load cases but employing different FEA software. This method of verification is very robust and should be followed in other parts of the detector.</w:t>
      </w:r>
    </w:p>
    <w:p w14:paraId="6E57B1A8" w14:textId="77777777" w:rsidR="00953ECA" w:rsidRDefault="00953ECA" w:rsidP="00953ECA">
      <w:pPr>
        <w:spacing w:after="160"/>
        <w:ind w:left="360"/>
      </w:pPr>
    </w:p>
    <w:p w14:paraId="7E5ACD1F" w14:textId="4D6A7CFA" w:rsidR="00953ECA" w:rsidRDefault="00953ECA" w:rsidP="00953ECA">
      <w:pPr>
        <w:spacing w:after="160"/>
        <w:ind w:left="360"/>
      </w:pPr>
      <w:r>
        <w:t>The thermal analysis uses very conservative assumptions for temperature distribution in the frame. While the stresses are still within code requirements whit such conservative assumptions, work should continue to improve the models including a more realistic temperature distribution</w:t>
      </w:r>
    </w:p>
    <w:p w14:paraId="7C7C1000" w14:textId="77777777" w:rsidR="00953ECA" w:rsidRDefault="00953ECA" w:rsidP="00953ECA">
      <w:pPr>
        <w:spacing w:after="160"/>
        <w:ind w:left="360"/>
      </w:pPr>
    </w:p>
    <w:p w14:paraId="3E7EC603" w14:textId="77777777" w:rsidR="00953ECA" w:rsidRDefault="00953ECA" w:rsidP="00953ECA">
      <w:pPr>
        <w:spacing w:after="160"/>
        <w:ind w:left="360"/>
      </w:pPr>
      <w:r>
        <w:t>The PD slots were removed from the frame to reduce analysis time. Load case 9 with the 4g load was rerun with slots. Worst load case presenting high stresses at other areas is not necessarily the worst load case where slots and holes see high stresses. Justification is needed to explain the load case 9 is the worst load case for slots and holes.</w:t>
      </w:r>
    </w:p>
    <w:p w14:paraId="0D91C53E" w14:textId="481F6653" w:rsidR="00590DC9" w:rsidRDefault="00590DC9" w:rsidP="00590DC9">
      <w:pPr>
        <w:spacing w:after="160"/>
        <w:ind w:left="360"/>
      </w:pPr>
    </w:p>
    <w:p w14:paraId="77A5567D" w14:textId="1CF3FF89" w:rsidR="00590DC9" w:rsidRDefault="00590DC9" w:rsidP="00590DC9">
      <w:pPr>
        <w:spacing w:after="160"/>
        <w:ind w:left="360"/>
      </w:pPr>
    </w:p>
    <w:p w14:paraId="579EE3A4" w14:textId="058FDF40" w:rsidR="00590DC9" w:rsidRDefault="00590DC9" w:rsidP="00590DC9">
      <w:pPr>
        <w:spacing w:after="160"/>
        <w:ind w:left="360"/>
      </w:pPr>
    </w:p>
    <w:p w14:paraId="7B745777" w14:textId="03142D40" w:rsidR="00953ECA" w:rsidRDefault="00953ECA">
      <w:pPr>
        <w:overflowPunct/>
        <w:autoSpaceDE/>
        <w:autoSpaceDN/>
        <w:adjustRightInd/>
        <w:spacing w:after="160" w:line="259" w:lineRule="auto"/>
      </w:pPr>
      <w:r>
        <w:br w:type="page"/>
      </w:r>
    </w:p>
    <w:p w14:paraId="38189617" w14:textId="77777777" w:rsidR="00590DC9" w:rsidRDefault="00590DC9" w:rsidP="00590DC9">
      <w:pPr>
        <w:spacing w:after="160"/>
        <w:ind w:left="360"/>
      </w:pPr>
    </w:p>
    <w:p w14:paraId="58B99132" w14:textId="25C7CD1B" w:rsidR="001A2A0B" w:rsidRPr="00590DC9" w:rsidRDefault="00590DC9">
      <w:pPr>
        <w:overflowPunct/>
        <w:autoSpaceDE/>
        <w:autoSpaceDN/>
        <w:adjustRightInd/>
        <w:spacing w:after="160" w:line="259" w:lineRule="auto"/>
        <w:rPr>
          <w:color w:val="000000"/>
        </w:rPr>
      </w:pPr>
      <w:r>
        <w:rPr>
          <w:color w:val="000000"/>
        </w:rPr>
        <w:t>APPENDIX 3</w:t>
      </w:r>
    </w:p>
    <w:p w14:paraId="0FA0349C" w14:textId="0C9841C2" w:rsidR="001A2A0B" w:rsidRPr="001A2A0B" w:rsidRDefault="001A2A0B" w:rsidP="001A2A0B">
      <w:pPr>
        <w:pStyle w:val="NormalWeb"/>
        <w:spacing w:before="0" w:beforeAutospacing="0" w:after="0" w:afterAutospacing="0"/>
        <w:ind w:left="720"/>
        <w:jc w:val="both"/>
        <w:textAlignment w:val="baseline"/>
        <w:rPr>
          <w:color w:val="000000"/>
        </w:rPr>
      </w:pPr>
    </w:p>
    <w:p w14:paraId="0820B790" w14:textId="04D8E39A" w:rsidR="001A2A0B" w:rsidRDefault="001A2A0B" w:rsidP="001A2A0B">
      <w:pPr>
        <w:pStyle w:val="NormalWeb"/>
        <w:numPr>
          <w:ilvl w:val="0"/>
          <w:numId w:val="40"/>
        </w:numPr>
        <w:spacing w:before="0" w:beforeAutospacing="0" w:after="0" w:afterAutospacing="0"/>
        <w:jc w:val="both"/>
        <w:textAlignment w:val="baseline"/>
        <w:rPr>
          <w:color w:val="000000"/>
        </w:rPr>
      </w:pPr>
      <w:r>
        <w:rPr>
          <w:color w:val="000000"/>
        </w:rPr>
        <w:t>The thermal analysis uses very conservative assumptions for temperature distribution in the frame. While the stresses are still within code requirements with such conservative assumptions, work should continue to improve the models including a more realistic temperature distribution</w:t>
      </w:r>
    </w:p>
    <w:p w14:paraId="6A2EB9DF" w14:textId="77777777" w:rsidR="001A2A0B" w:rsidRDefault="001A2A0B" w:rsidP="001A2A0B">
      <w:pPr>
        <w:pStyle w:val="NormalWeb"/>
        <w:numPr>
          <w:ilvl w:val="0"/>
          <w:numId w:val="40"/>
        </w:numPr>
        <w:spacing w:before="0" w:beforeAutospacing="0" w:after="0" w:afterAutospacing="0"/>
        <w:jc w:val="both"/>
        <w:textAlignment w:val="baseline"/>
        <w:rPr>
          <w:color w:val="000000"/>
        </w:rPr>
      </w:pPr>
      <w:r>
        <w:rPr>
          <w:color w:val="000000"/>
        </w:rPr>
        <w:t>The PD slots were removed from the frame to reduce analysis time. Load case 9 with the 4g load was rerun with slots. Worst load case presenting high stresses at other areas is not necessarily the worst load case where slots and holes see high stresses. Justification is needed to explain the load case 9 is the worst load case for slots and holes.</w:t>
      </w:r>
    </w:p>
    <w:p w14:paraId="1D9D8072" w14:textId="77777777" w:rsidR="001A2A0B" w:rsidRDefault="001A2A0B" w:rsidP="001A2A0B">
      <w:pPr>
        <w:pStyle w:val="NormalWeb"/>
        <w:numPr>
          <w:ilvl w:val="0"/>
          <w:numId w:val="40"/>
        </w:numPr>
        <w:spacing w:before="0" w:beforeAutospacing="0" w:after="0" w:afterAutospacing="0"/>
        <w:jc w:val="both"/>
        <w:textAlignment w:val="baseline"/>
        <w:rPr>
          <w:color w:val="000000"/>
        </w:rPr>
      </w:pPr>
      <w:r>
        <w:rPr>
          <w:color w:val="000000"/>
        </w:rPr>
        <w:t>The resistance factor (0.55, taken from Design Guide 27) applied in the base metal available strength calculation is likely incorrect. The 0.55 should apply only to the weld metal. The standard steel resistance factors should apply to the base metal. However, these factors are higher, and using 0.55 is actually conservative.</w:t>
      </w:r>
    </w:p>
    <w:p w14:paraId="3E55667D" w14:textId="77777777" w:rsidR="001A2A0B" w:rsidRDefault="001A2A0B" w:rsidP="001A2A0B">
      <w:pPr>
        <w:pStyle w:val="NormalWeb"/>
        <w:numPr>
          <w:ilvl w:val="0"/>
          <w:numId w:val="40"/>
        </w:numPr>
        <w:spacing w:before="0" w:beforeAutospacing="0" w:after="240" w:afterAutospacing="0"/>
        <w:jc w:val="both"/>
        <w:textAlignment w:val="baseline"/>
        <w:rPr>
          <w:color w:val="000000"/>
        </w:rPr>
      </w:pPr>
      <w:r>
        <w:rPr>
          <w:color w:val="000000"/>
        </w:rPr>
        <w:t xml:space="preserve"> The differential thermal contraction analysis of the G10 links might better be approached from the standpoint of a tip-guided cantilever beam, and bending stresses in the net section at the pin hole might be a better measure of adequacy. However, the links are far from marginal in this regard, given their length, low modulus, and relatively small displacement. No conclusions would be changed.</w:t>
      </w:r>
    </w:p>
    <w:p w14:paraId="6D49916A" w14:textId="1D004C56" w:rsidR="001A2A0B" w:rsidRDefault="001A2A0B" w:rsidP="00EF23A7">
      <w:pPr>
        <w:pStyle w:val="NormalWeb"/>
        <w:numPr>
          <w:ilvl w:val="0"/>
          <w:numId w:val="40"/>
        </w:numPr>
        <w:spacing w:before="0" w:beforeAutospacing="0" w:after="0" w:afterAutospacing="0"/>
        <w:jc w:val="both"/>
        <w:textAlignment w:val="baseline"/>
        <w:rPr>
          <w:color w:val="000000"/>
        </w:rPr>
      </w:pPr>
      <w:r>
        <w:rPr>
          <w:color w:val="000000"/>
        </w:rPr>
        <w:t xml:space="preserve"> The report is overlong, and somewhat tedious to follow. It also lacks some detail. For example, the description of FE model loading for load case 20 is vague, and doesn’t </w:t>
      </w:r>
      <w:r w:rsidR="00EF23A7">
        <w:rPr>
          <w:color w:val="000000"/>
        </w:rPr>
        <w:t>mention that this is a transient analysis. The presentation, to the contrary, was crisp and accessible, and made clear some details that weren’t clear in the report.</w:t>
      </w:r>
    </w:p>
    <w:p w14:paraId="33F67C62" w14:textId="77777777" w:rsidR="007D22C3" w:rsidRPr="00964A0F" w:rsidRDefault="007D22C3" w:rsidP="007D22C3">
      <w:pPr>
        <w:widowControl w:val="0"/>
        <w:tabs>
          <w:tab w:val="left" w:pos="720"/>
          <w:tab w:val="center" w:pos="4320"/>
          <w:tab w:val="right" w:pos="8640"/>
        </w:tabs>
        <w:rPr>
          <w:rFonts w:cs="Helvetica"/>
          <w:sz w:val="22"/>
          <w:szCs w:val="22"/>
        </w:rPr>
      </w:pPr>
    </w:p>
    <w:sectPr w:rsidR="007D22C3" w:rsidRPr="00964A0F" w:rsidSect="006C111A">
      <w:footerReference w:type="defaul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6D43E" w14:textId="77777777" w:rsidR="00E130AD" w:rsidRDefault="00E130AD" w:rsidP="00A318FE">
      <w:r>
        <w:separator/>
      </w:r>
    </w:p>
  </w:endnote>
  <w:endnote w:type="continuationSeparator" w:id="0">
    <w:p w14:paraId="02EEAAE2" w14:textId="77777777" w:rsidR="00E130AD" w:rsidRDefault="00E130AD" w:rsidP="00A3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360739"/>
      <w:docPartObj>
        <w:docPartGallery w:val="Page Numbers (Bottom of Page)"/>
        <w:docPartUnique/>
      </w:docPartObj>
    </w:sdtPr>
    <w:sdtEndPr>
      <w:rPr>
        <w:noProof/>
      </w:rPr>
    </w:sdtEndPr>
    <w:sdtContent>
      <w:p w14:paraId="070183DD" w14:textId="487DC36F" w:rsidR="00814CE1" w:rsidRDefault="00814CE1">
        <w:pPr>
          <w:pStyle w:val="Footer"/>
          <w:jc w:val="center"/>
        </w:pPr>
        <w:r>
          <w:fldChar w:fldCharType="begin"/>
        </w:r>
        <w:r>
          <w:instrText xml:space="preserve"> PAGE   \* MERGEFORMAT </w:instrText>
        </w:r>
        <w:r>
          <w:fldChar w:fldCharType="separate"/>
        </w:r>
        <w:r w:rsidR="006707F1">
          <w:rPr>
            <w:noProof/>
          </w:rPr>
          <w:t>1</w:t>
        </w:r>
        <w:r>
          <w:rPr>
            <w:noProof/>
          </w:rPr>
          <w:fldChar w:fldCharType="end"/>
        </w:r>
      </w:p>
    </w:sdtContent>
  </w:sdt>
  <w:p w14:paraId="252FAED2" w14:textId="77777777" w:rsidR="007C796F" w:rsidRDefault="007C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A2E04" w14:textId="77777777" w:rsidR="00E130AD" w:rsidRDefault="00E130AD" w:rsidP="00A318FE">
      <w:r>
        <w:separator/>
      </w:r>
    </w:p>
  </w:footnote>
  <w:footnote w:type="continuationSeparator" w:id="0">
    <w:p w14:paraId="02675126" w14:textId="77777777" w:rsidR="00E130AD" w:rsidRDefault="00E130AD" w:rsidP="00A31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C0063D0"/>
    <w:lvl w:ilvl="0">
      <w:start w:val="1"/>
      <w:numFmt w:val="decimal"/>
      <w:pStyle w:val="Heading1"/>
      <w:lvlText w:val="%1."/>
      <w:legacy w:legacy="1" w:legacySpace="120" w:legacyIndent="720"/>
      <w:lvlJc w:val="left"/>
      <w:pPr>
        <w:ind w:left="720" w:hanging="720"/>
      </w:pPr>
    </w:lvl>
    <w:lvl w:ilvl="1">
      <w:start w:val="1"/>
      <w:numFmt w:val="decimal"/>
      <w:pStyle w:val="Heading2"/>
      <w:lvlText w:val="%1.%2"/>
      <w:legacy w:legacy="1" w:legacySpace="120" w:legacyIndent="720"/>
      <w:lvlJc w:val="left"/>
      <w:pPr>
        <w:ind w:left="1440" w:hanging="720"/>
      </w:pPr>
    </w:lvl>
    <w:lvl w:ilvl="2">
      <w:start w:val="1"/>
      <w:numFmt w:val="decimal"/>
      <w:pStyle w:val="Heading3"/>
      <w:lvlText w:val="%1.%2.%3"/>
      <w:legacy w:legacy="1" w:legacySpace="120" w:legacyIndent="720"/>
      <w:lvlJc w:val="left"/>
      <w:pPr>
        <w:ind w:left="2160" w:hanging="720"/>
      </w:pPr>
    </w:lvl>
    <w:lvl w:ilvl="3">
      <w:start w:val="1"/>
      <w:numFmt w:val="decimal"/>
      <w:pStyle w:val="Heading4"/>
      <w:lvlText w:val="%1.%2.%3.%4"/>
      <w:legacy w:legacy="1" w:legacySpace="120" w:legacyIndent="720"/>
      <w:lvlJc w:val="left"/>
      <w:pPr>
        <w:ind w:left="3154" w:hanging="720"/>
      </w:pPr>
    </w:lvl>
    <w:lvl w:ilvl="4">
      <w:start w:val="1"/>
      <w:numFmt w:val="decimal"/>
      <w:pStyle w:val="Heading5"/>
      <w:lvlText w:val="%1.%2.%3.%4.%5."/>
      <w:legacy w:legacy="1" w:legacySpace="120" w:legacyIndent="720"/>
      <w:lvlJc w:val="left"/>
      <w:pPr>
        <w:ind w:left="4176" w:hanging="720"/>
      </w:pPr>
    </w:lvl>
    <w:lvl w:ilvl="5">
      <w:start w:val="1"/>
      <w:numFmt w:val="decimal"/>
      <w:pStyle w:val="Heading6"/>
      <w:lvlText w:val="%1.%2.%3.%4.%5.%6."/>
      <w:legacy w:legacy="1" w:legacySpace="120" w:legacyIndent="720"/>
      <w:lvlJc w:val="left"/>
      <w:pPr>
        <w:ind w:left="4320" w:hanging="720"/>
      </w:pPr>
    </w:lvl>
    <w:lvl w:ilvl="6">
      <w:start w:val="1"/>
      <w:numFmt w:val="decimal"/>
      <w:pStyle w:val="Heading7"/>
      <w:lvlText w:val="%1.%2.%3.%4.%5.%6.%7."/>
      <w:legacy w:legacy="1" w:legacySpace="120" w:legacyIndent="720"/>
      <w:lvlJc w:val="left"/>
      <w:pPr>
        <w:ind w:left="5040" w:hanging="720"/>
      </w:pPr>
    </w:lvl>
    <w:lvl w:ilvl="7">
      <w:start w:val="1"/>
      <w:numFmt w:val="decimal"/>
      <w:pStyle w:val="Heading8"/>
      <w:lvlText w:val="%1.%2.%3.%4.%5.%6.%7.%8."/>
      <w:legacy w:legacy="1" w:legacySpace="120" w:legacyIndent="720"/>
      <w:lvlJc w:val="left"/>
      <w:pPr>
        <w:ind w:left="5760" w:hanging="720"/>
      </w:pPr>
    </w:lvl>
    <w:lvl w:ilvl="8">
      <w:start w:val="1"/>
      <w:numFmt w:val="decimal"/>
      <w:pStyle w:val="Heading9"/>
      <w:lvlText w:val="%1.%2.%3.%4.%5.%6.%7.%8.%9."/>
      <w:legacy w:legacy="1" w:legacySpace="120" w:legacyIndent="720"/>
      <w:lvlJc w:val="left"/>
      <w:pPr>
        <w:ind w:left="6480" w:hanging="720"/>
      </w:pPr>
    </w:lvl>
  </w:abstractNum>
  <w:abstractNum w:abstractNumId="1" w15:restartNumberingAfterBreak="0">
    <w:nsid w:val="FFFFFFFE"/>
    <w:multiLevelType w:val="singleLevel"/>
    <w:tmpl w:val="BD18EE3A"/>
    <w:lvl w:ilvl="0">
      <w:numFmt w:val="bullet"/>
      <w:lvlText w:val="*"/>
      <w:lvlJc w:val="left"/>
      <w:pPr>
        <w:ind w:left="0" w:firstLine="0"/>
      </w:pPr>
    </w:lvl>
  </w:abstractNum>
  <w:abstractNum w:abstractNumId="2" w15:restartNumberingAfterBreak="0">
    <w:nsid w:val="014B56E1"/>
    <w:multiLevelType w:val="hybridMultilevel"/>
    <w:tmpl w:val="209A3248"/>
    <w:lvl w:ilvl="0" w:tplc="BE00B1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5464B1"/>
    <w:multiLevelType w:val="hybridMultilevel"/>
    <w:tmpl w:val="4744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7D0C"/>
    <w:multiLevelType w:val="hybridMultilevel"/>
    <w:tmpl w:val="FB6C22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8DF0FC5"/>
    <w:multiLevelType w:val="hybridMultilevel"/>
    <w:tmpl w:val="29FC2794"/>
    <w:lvl w:ilvl="0" w:tplc="C43818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01095E"/>
    <w:multiLevelType w:val="hybridMultilevel"/>
    <w:tmpl w:val="209A3248"/>
    <w:lvl w:ilvl="0" w:tplc="BE00B1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8561CD"/>
    <w:multiLevelType w:val="singleLevel"/>
    <w:tmpl w:val="EC8EBDDC"/>
    <w:lvl w:ilvl="0">
      <w:start w:val="1"/>
      <w:numFmt w:val="decimal"/>
      <w:lvlText w:val="%1."/>
      <w:legacy w:legacy="1" w:legacySpace="0" w:legacyIndent="720"/>
      <w:lvlJc w:val="left"/>
      <w:pPr>
        <w:ind w:left="720" w:hanging="720"/>
      </w:pPr>
    </w:lvl>
  </w:abstractNum>
  <w:abstractNum w:abstractNumId="8" w15:restartNumberingAfterBreak="0">
    <w:nsid w:val="10676929"/>
    <w:multiLevelType w:val="hybridMultilevel"/>
    <w:tmpl w:val="0D70CBC0"/>
    <w:lvl w:ilvl="0" w:tplc="4E708E2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C31D31"/>
    <w:multiLevelType w:val="multilevel"/>
    <w:tmpl w:val="42BA66AA"/>
    <w:lvl w:ilvl="0">
      <w:start w:val="5"/>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0" w15:restartNumberingAfterBreak="0">
    <w:nsid w:val="150767A4"/>
    <w:multiLevelType w:val="multilevel"/>
    <w:tmpl w:val="B9DC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A2998"/>
    <w:multiLevelType w:val="multilevel"/>
    <w:tmpl w:val="AA04012A"/>
    <w:lvl w:ilvl="0">
      <w:start w:val="5"/>
      <w:numFmt w:val="decimal"/>
      <w:lvlText w:val="%1"/>
      <w:lvlJc w:val="left"/>
      <w:pPr>
        <w:ind w:left="36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5840" w:hanging="1440"/>
      </w:pPr>
      <w:rPr>
        <w:rFonts w:hint="default"/>
        <w:b/>
      </w:rPr>
    </w:lvl>
  </w:abstractNum>
  <w:abstractNum w:abstractNumId="12" w15:restartNumberingAfterBreak="0">
    <w:nsid w:val="1D840928"/>
    <w:multiLevelType w:val="multilevel"/>
    <w:tmpl w:val="DD7443B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D981430"/>
    <w:multiLevelType w:val="multilevel"/>
    <w:tmpl w:val="FA1A62F8"/>
    <w:lvl w:ilvl="0">
      <w:start w:val="6"/>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1080"/>
      <w:lvlJc w:val="left"/>
      <w:pPr>
        <w:ind w:left="3240" w:hanging="1080"/>
      </w:pPr>
    </w:lvl>
    <w:lvl w:ilvl="4">
      <w:start w:val="1"/>
      <w:numFmt w:val="decimal"/>
      <w:lvlText w:val="%1.%2.%3.%4.%5"/>
      <w:legacy w:legacy="1" w:legacySpace="120" w:legacyIndent="1080"/>
      <w:lvlJc w:val="left"/>
      <w:pPr>
        <w:ind w:left="4320" w:hanging="1080"/>
      </w:pPr>
    </w:lvl>
    <w:lvl w:ilvl="5">
      <w:start w:val="1"/>
      <w:numFmt w:val="decimal"/>
      <w:lvlText w:val="%1.%2.%3.%4.%5.%6"/>
      <w:legacy w:legacy="1" w:legacySpace="120" w:legacyIndent="1440"/>
      <w:lvlJc w:val="left"/>
      <w:pPr>
        <w:ind w:left="5760" w:hanging="1440"/>
      </w:pPr>
    </w:lvl>
    <w:lvl w:ilvl="6">
      <w:start w:val="1"/>
      <w:numFmt w:val="decimal"/>
      <w:lvlText w:val="%1.%2.%3.%4.%5.%6.%7"/>
      <w:legacy w:legacy="1" w:legacySpace="120" w:legacyIndent="1440"/>
      <w:lvlJc w:val="left"/>
      <w:pPr>
        <w:ind w:left="7200" w:hanging="1440"/>
      </w:pPr>
    </w:lvl>
    <w:lvl w:ilvl="7">
      <w:start w:val="1"/>
      <w:numFmt w:val="decimal"/>
      <w:lvlText w:val="%1.%2.%3.%4.%5.%6.%7.%8"/>
      <w:legacy w:legacy="1" w:legacySpace="120" w:legacyIndent="1800"/>
      <w:lvlJc w:val="left"/>
      <w:pPr>
        <w:ind w:left="9000" w:hanging="1800"/>
      </w:pPr>
    </w:lvl>
    <w:lvl w:ilvl="8">
      <w:start w:val="1"/>
      <w:numFmt w:val="decimal"/>
      <w:lvlText w:val="%1.%2.%3.%4.%5.%6.%7.%8.%9"/>
      <w:legacy w:legacy="1" w:legacySpace="120" w:legacyIndent="1800"/>
      <w:lvlJc w:val="left"/>
      <w:pPr>
        <w:ind w:left="10800" w:hanging="1800"/>
      </w:pPr>
    </w:lvl>
  </w:abstractNum>
  <w:abstractNum w:abstractNumId="14" w15:restartNumberingAfterBreak="0">
    <w:nsid w:val="1D99236E"/>
    <w:multiLevelType w:val="hybridMultilevel"/>
    <w:tmpl w:val="700CF028"/>
    <w:lvl w:ilvl="0" w:tplc="BD18EE3A">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6C2761"/>
    <w:multiLevelType w:val="singleLevel"/>
    <w:tmpl w:val="EC8EBDDC"/>
    <w:lvl w:ilvl="0">
      <w:start w:val="1"/>
      <w:numFmt w:val="decimal"/>
      <w:lvlText w:val="%1."/>
      <w:legacy w:legacy="1" w:legacySpace="0" w:legacyIndent="720"/>
      <w:lvlJc w:val="left"/>
      <w:pPr>
        <w:ind w:left="720" w:hanging="720"/>
      </w:pPr>
    </w:lvl>
  </w:abstractNum>
  <w:abstractNum w:abstractNumId="16" w15:restartNumberingAfterBreak="0">
    <w:nsid w:val="3BCA7161"/>
    <w:multiLevelType w:val="multilevel"/>
    <w:tmpl w:val="CE448CAA"/>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7" w15:restartNumberingAfterBreak="0">
    <w:nsid w:val="3EEC1ECD"/>
    <w:multiLevelType w:val="hybridMultilevel"/>
    <w:tmpl w:val="9042CF92"/>
    <w:lvl w:ilvl="0" w:tplc="04090001">
      <w:start w:val="1"/>
      <w:numFmt w:val="bullet"/>
      <w:lvlText w:val=""/>
      <w:lvlJc w:val="left"/>
      <w:pPr>
        <w:ind w:left="2640" w:hanging="360"/>
      </w:pPr>
      <w:rPr>
        <w:rFonts w:ascii="Symbol" w:hAnsi="Symbol" w:hint="default"/>
      </w:rPr>
    </w:lvl>
    <w:lvl w:ilvl="1" w:tplc="04090003">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8" w15:restartNumberingAfterBreak="0">
    <w:nsid w:val="3F2E0F8D"/>
    <w:multiLevelType w:val="multilevel"/>
    <w:tmpl w:val="9BFC895A"/>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bullet"/>
      <w:lvlText w:val=""/>
      <w:lvlJc w:val="left"/>
      <w:pPr>
        <w:ind w:left="3000" w:hanging="720"/>
      </w:pPr>
      <w:rPr>
        <w:rFonts w:ascii="Symbol" w:hAnsi="Symbol"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9" w15:restartNumberingAfterBreak="0">
    <w:nsid w:val="42CC5E8F"/>
    <w:multiLevelType w:val="hybridMultilevel"/>
    <w:tmpl w:val="FF78411E"/>
    <w:lvl w:ilvl="0" w:tplc="BE00B1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052FCD"/>
    <w:multiLevelType w:val="hybridMultilevel"/>
    <w:tmpl w:val="F96AF6F4"/>
    <w:lvl w:ilvl="0" w:tplc="BE52E070">
      <w:start w:val="1"/>
      <w:numFmt w:val="bullet"/>
      <w:lvlText w:val=""/>
      <w:lvlJc w:val="left"/>
      <w:pPr>
        <w:ind w:left="3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81A92"/>
    <w:multiLevelType w:val="hybridMultilevel"/>
    <w:tmpl w:val="01F67E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17937"/>
    <w:multiLevelType w:val="multilevel"/>
    <w:tmpl w:val="02920ECA"/>
    <w:lvl w:ilvl="0">
      <w:start w:val="6"/>
      <w:numFmt w:val="decimal"/>
      <w:lvlText w:val="%1"/>
      <w:lvlJc w:val="left"/>
      <w:pPr>
        <w:ind w:left="645" w:hanging="645"/>
      </w:pPr>
      <w:rPr>
        <w:rFonts w:hint="default"/>
      </w:rPr>
    </w:lvl>
    <w:lvl w:ilvl="1">
      <w:start w:val="1"/>
      <w:numFmt w:val="decimal"/>
      <w:lvlText w:val="%1.%2"/>
      <w:lvlJc w:val="left"/>
      <w:pPr>
        <w:ind w:left="1725" w:hanging="645"/>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4B2757EC"/>
    <w:multiLevelType w:val="hybridMultilevel"/>
    <w:tmpl w:val="7E4C8E20"/>
    <w:lvl w:ilvl="0" w:tplc="BD18EE3A">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73059C"/>
    <w:multiLevelType w:val="multilevel"/>
    <w:tmpl w:val="FA1A62F8"/>
    <w:lvl w:ilvl="0">
      <w:start w:val="6"/>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1080"/>
      <w:lvlJc w:val="left"/>
      <w:pPr>
        <w:ind w:left="3240" w:hanging="1080"/>
      </w:pPr>
    </w:lvl>
    <w:lvl w:ilvl="4">
      <w:start w:val="1"/>
      <w:numFmt w:val="decimal"/>
      <w:lvlText w:val="%1.%2.%3.%4.%5"/>
      <w:legacy w:legacy="1" w:legacySpace="120" w:legacyIndent="1080"/>
      <w:lvlJc w:val="left"/>
      <w:pPr>
        <w:ind w:left="4320" w:hanging="1080"/>
      </w:pPr>
    </w:lvl>
    <w:lvl w:ilvl="5">
      <w:start w:val="1"/>
      <w:numFmt w:val="decimal"/>
      <w:lvlText w:val="%1.%2.%3.%4.%5.%6"/>
      <w:legacy w:legacy="1" w:legacySpace="120" w:legacyIndent="1440"/>
      <w:lvlJc w:val="left"/>
      <w:pPr>
        <w:ind w:left="5760" w:hanging="1440"/>
      </w:pPr>
    </w:lvl>
    <w:lvl w:ilvl="6">
      <w:start w:val="1"/>
      <w:numFmt w:val="decimal"/>
      <w:lvlText w:val="%1.%2.%3.%4.%5.%6.%7"/>
      <w:legacy w:legacy="1" w:legacySpace="120" w:legacyIndent="1440"/>
      <w:lvlJc w:val="left"/>
      <w:pPr>
        <w:ind w:left="7200" w:hanging="1440"/>
      </w:pPr>
    </w:lvl>
    <w:lvl w:ilvl="7">
      <w:start w:val="1"/>
      <w:numFmt w:val="decimal"/>
      <w:lvlText w:val="%1.%2.%3.%4.%5.%6.%7.%8"/>
      <w:legacy w:legacy="1" w:legacySpace="120" w:legacyIndent="1800"/>
      <w:lvlJc w:val="left"/>
      <w:pPr>
        <w:ind w:left="9000" w:hanging="1800"/>
      </w:pPr>
    </w:lvl>
    <w:lvl w:ilvl="8">
      <w:start w:val="1"/>
      <w:numFmt w:val="decimal"/>
      <w:lvlText w:val="%1.%2.%3.%4.%5.%6.%7.%8.%9"/>
      <w:legacy w:legacy="1" w:legacySpace="120" w:legacyIndent="1800"/>
      <w:lvlJc w:val="left"/>
      <w:pPr>
        <w:ind w:left="10800" w:hanging="1800"/>
      </w:pPr>
    </w:lvl>
  </w:abstractNum>
  <w:abstractNum w:abstractNumId="25" w15:restartNumberingAfterBreak="0">
    <w:nsid w:val="51EE5DF3"/>
    <w:multiLevelType w:val="hybridMultilevel"/>
    <w:tmpl w:val="0E6E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B1E5B"/>
    <w:multiLevelType w:val="hybridMultilevel"/>
    <w:tmpl w:val="0C6CD24C"/>
    <w:lvl w:ilvl="0" w:tplc="9DFE926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3E5817"/>
    <w:multiLevelType w:val="hybridMultilevel"/>
    <w:tmpl w:val="FF78411E"/>
    <w:lvl w:ilvl="0" w:tplc="BE00B1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2D24B2"/>
    <w:multiLevelType w:val="hybridMultilevel"/>
    <w:tmpl w:val="F40408E4"/>
    <w:lvl w:ilvl="0" w:tplc="BE52E070">
      <w:start w:val="1"/>
      <w:numFmt w:val="bullet"/>
      <w:lvlText w:val=""/>
      <w:lvlJc w:val="left"/>
      <w:pPr>
        <w:ind w:left="3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61AD1"/>
    <w:multiLevelType w:val="multilevel"/>
    <w:tmpl w:val="CE448CAA"/>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0" w15:restartNumberingAfterBreak="0">
    <w:nsid w:val="605B4CA2"/>
    <w:multiLevelType w:val="hybridMultilevel"/>
    <w:tmpl w:val="38160C28"/>
    <w:lvl w:ilvl="0" w:tplc="BD18EE3A">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D55EEF"/>
    <w:multiLevelType w:val="hybridMultilevel"/>
    <w:tmpl w:val="6E7032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ADB21FA"/>
    <w:multiLevelType w:val="hybridMultilevel"/>
    <w:tmpl w:val="E4D671F4"/>
    <w:lvl w:ilvl="0" w:tplc="BD18EE3A">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1A1A8D"/>
    <w:multiLevelType w:val="multilevel"/>
    <w:tmpl w:val="6D606C7C"/>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bullet"/>
      <w:lvlText w:val=""/>
      <w:lvlJc w:val="left"/>
      <w:pPr>
        <w:ind w:left="3000" w:hanging="720"/>
      </w:pPr>
      <w:rPr>
        <w:rFonts w:ascii="Symbol" w:hAnsi="Symbol" w:hint="default"/>
      </w:rPr>
    </w:lvl>
    <w:lvl w:ilvl="3">
      <w:start w:val="1"/>
      <w:numFmt w:val="bullet"/>
      <w:lvlText w:val=""/>
      <w:lvlJc w:val="left"/>
      <w:pPr>
        <w:ind w:left="4140" w:hanging="720"/>
      </w:pPr>
      <w:rPr>
        <w:rFonts w:ascii="Symbol" w:hAnsi="Symbol"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4" w15:restartNumberingAfterBreak="0">
    <w:nsid w:val="6B3B00A4"/>
    <w:multiLevelType w:val="hybridMultilevel"/>
    <w:tmpl w:val="664496F0"/>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5" w15:restartNumberingAfterBreak="0">
    <w:nsid w:val="6CDD21C7"/>
    <w:multiLevelType w:val="multilevel"/>
    <w:tmpl w:val="21C25C14"/>
    <w:lvl w:ilvl="0">
      <w:start w:val="6"/>
      <w:numFmt w:val="decimal"/>
      <w:lvlText w:val="%1"/>
      <w:lvlJc w:val="left"/>
      <w:pPr>
        <w:ind w:left="645" w:hanging="645"/>
      </w:pPr>
      <w:rPr>
        <w:rFonts w:hint="default"/>
      </w:rPr>
    </w:lvl>
    <w:lvl w:ilvl="1">
      <w:start w:val="1"/>
      <w:numFmt w:val="decimal"/>
      <w:lvlText w:val="%1.%2"/>
      <w:lvlJc w:val="left"/>
      <w:pPr>
        <w:ind w:left="1605" w:hanging="645"/>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36" w15:restartNumberingAfterBreak="0">
    <w:nsid w:val="6FE61219"/>
    <w:multiLevelType w:val="multilevel"/>
    <w:tmpl w:val="FA1A62F8"/>
    <w:lvl w:ilvl="0">
      <w:start w:val="6"/>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1080"/>
      <w:lvlJc w:val="left"/>
      <w:pPr>
        <w:ind w:left="3240" w:hanging="1080"/>
      </w:pPr>
    </w:lvl>
    <w:lvl w:ilvl="4">
      <w:start w:val="1"/>
      <w:numFmt w:val="decimal"/>
      <w:lvlText w:val="%1.%2.%3.%4.%5"/>
      <w:legacy w:legacy="1" w:legacySpace="120" w:legacyIndent="1080"/>
      <w:lvlJc w:val="left"/>
      <w:pPr>
        <w:ind w:left="4320" w:hanging="1080"/>
      </w:pPr>
    </w:lvl>
    <w:lvl w:ilvl="5">
      <w:start w:val="1"/>
      <w:numFmt w:val="decimal"/>
      <w:lvlText w:val="%1.%2.%3.%4.%5.%6"/>
      <w:legacy w:legacy="1" w:legacySpace="120" w:legacyIndent="1440"/>
      <w:lvlJc w:val="left"/>
      <w:pPr>
        <w:ind w:left="5760" w:hanging="1440"/>
      </w:pPr>
    </w:lvl>
    <w:lvl w:ilvl="6">
      <w:start w:val="1"/>
      <w:numFmt w:val="decimal"/>
      <w:lvlText w:val="%1.%2.%3.%4.%5.%6.%7"/>
      <w:legacy w:legacy="1" w:legacySpace="120" w:legacyIndent="1440"/>
      <w:lvlJc w:val="left"/>
      <w:pPr>
        <w:ind w:left="7200" w:hanging="1440"/>
      </w:pPr>
    </w:lvl>
    <w:lvl w:ilvl="7">
      <w:start w:val="1"/>
      <w:numFmt w:val="decimal"/>
      <w:lvlText w:val="%1.%2.%3.%4.%5.%6.%7.%8"/>
      <w:legacy w:legacy="1" w:legacySpace="120" w:legacyIndent="1800"/>
      <w:lvlJc w:val="left"/>
      <w:pPr>
        <w:ind w:left="9000" w:hanging="1800"/>
      </w:pPr>
    </w:lvl>
    <w:lvl w:ilvl="8">
      <w:start w:val="1"/>
      <w:numFmt w:val="decimal"/>
      <w:lvlText w:val="%1.%2.%3.%4.%5.%6.%7.%8.%9"/>
      <w:legacy w:legacy="1" w:legacySpace="120" w:legacyIndent="1800"/>
      <w:lvlJc w:val="left"/>
      <w:pPr>
        <w:ind w:left="10800" w:hanging="1800"/>
      </w:pPr>
    </w:lvl>
  </w:abstractNum>
  <w:abstractNum w:abstractNumId="37" w15:restartNumberingAfterBreak="0">
    <w:nsid w:val="701B0DBF"/>
    <w:multiLevelType w:val="multilevel"/>
    <w:tmpl w:val="FA1A62F8"/>
    <w:lvl w:ilvl="0">
      <w:start w:val="6"/>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1080"/>
      <w:lvlJc w:val="left"/>
      <w:pPr>
        <w:ind w:left="3240" w:hanging="1080"/>
      </w:pPr>
    </w:lvl>
    <w:lvl w:ilvl="4">
      <w:start w:val="1"/>
      <w:numFmt w:val="decimal"/>
      <w:lvlText w:val="%1.%2.%3.%4.%5"/>
      <w:legacy w:legacy="1" w:legacySpace="120" w:legacyIndent="1080"/>
      <w:lvlJc w:val="left"/>
      <w:pPr>
        <w:ind w:left="4320" w:hanging="1080"/>
      </w:pPr>
    </w:lvl>
    <w:lvl w:ilvl="5">
      <w:start w:val="1"/>
      <w:numFmt w:val="decimal"/>
      <w:lvlText w:val="%1.%2.%3.%4.%5.%6"/>
      <w:legacy w:legacy="1" w:legacySpace="120" w:legacyIndent="1440"/>
      <w:lvlJc w:val="left"/>
      <w:pPr>
        <w:ind w:left="5760" w:hanging="1440"/>
      </w:pPr>
    </w:lvl>
    <w:lvl w:ilvl="6">
      <w:start w:val="1"/>
      <w:numFmt w:val="decimal"/>
      <w:lvlText w:val="%1.%2.%3.%4.%5.%6.%7"/>
      <w:legacy w:legacy="1" w:legacySpace="120" w:legacyIndent="1440"/>
      <w:lvlJc w:val="left"/>
      <w:pPr>
        <w:ind w:left="7200" w:hanging="1440"/>
      </w:pPr>
    </w:lvl>
    <w:lvl w:ilvl="7">
      <w:start w:val="1"/>
      <w:numFmt w:val="decimal"/>
      <w:lvlText w:val="%1.%2.%3.%4.%5.%6.%7.%8"/>
      <w:legacy w:legacy="1" w:legacySpace="120" w:legacyIndent="1800"/>
      <w:lvlJc w:val="left"/>
      <w:pPr>
        <w:ind w:left="9000" w:hanging="1800"/>
      </w:pPr>
    </w:lvl>
    <w:lvl w:ilvl="8">
      <w:start w:val="1"/>
      <w:numFmt w:val="decimal"/>
      <w:lvlText w:val="%1.%2.%3.%4.%5.%6.%7.%8.%9"/>
      <w:legacy w:legacy="1" w:legacySpace="120" w:legacyIndent="1800"/>
      <w:lvlJc w:val="left"/>
      <w:pPr>
        <w:ind w:left="10800" w:hanging="1800"/>
      </w:pPr>
    </w:lvl>
  </w:abstractNum>
  <w:abstractNum w:abstractNumId="38" w15:restartNumberingAfterBreak="0">
    <w:nsid w:val="742E4F91"/>
    <w:multiLevelType w:val="hybridMultilevel"/>
    <w:tmpl w:val="FF78411E"/>
    <w:lvl w:ilvl="0" w:tplc="BE00B1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3272B9"/>
    <w:multiLevelType w:val="hybridMultilevel"/>
    <w:tmpl w:val="FD5E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95FE3"/>
    <w:multiLevelType w:val="hybridMultilevel"/>
    <w:tmpl w:val="79F8C268"/>
    <w:lvl w:ilvl="0" w:tplc="75768DBA">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1" w15:restartNumberingAfterBreak="0">
    <w:nsid w:val="7FDA2BB2"/>
    <w:multiLevelType w:val="hybridMultilevel"/>
    <w:tmpl w:val="003A127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7FED0E35"/>
    <w:multiLevelType w:val="multilevel"/>
    <w:tmpl w:val="895640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360"/>
        <w:lvlJc w:val="left"/>
        <w:pPr>
          <w:ind w:left="1800" w:hanging="360"/>
        </w:pPr>
        <w:rPr>
          <w:rFonts w:ascii="Symbol" w:hAnsi="Symbol" w:hint="default"/>
        </w:rPr>
      </w:lvl>
    </w:lvlOverride>
  </w:num>
  <w:num w:numId="3">
    <w:abstractNumId w:val="15"/>
    <w:lvlOverride w:ilvl="0">
      <w:startOverride w:val="1"/>
    </w:lvlOverride>
  </w:num>
  <w:num w:numId="4">
    <w:abstractNumId w:val="7"/>
    <w:lvlOverride w:ilvl="0">
      <w:startOverride w:val="1"/>
    </w:lvlOverride>
  </w:num>
  <w:num w:numId="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1"/>
  </w:num>
  <w:num w:numId="11">
    <w:abstractNumId w:val="9"/>
  </w:num>
  <w:num w:numId="12">
    <w:abstractNumId w:val="42"/>
  </w:num>
  <w:num w:numId="13">
    <w:abstractNumId w:val="22"/>
  </w:num>
  <w:num w:numId="14">
    <w:abstractNumId w:val="35"/>
  </w:num>
  <w:num w:numId="15">
    <w:abstractNumId w:val="23"/>
  </w:num>
  <w:num w:numId="16">
    <w:abstractNumId w:val="32"/>
  </w:num>
  <w:num w:numId="17">
    <w:abstractNumId w:val="2"/>
  </w:num>
  <w:num w:numId="18">
    <w:abstractNumId w:val="26"/>
  </w:num>
  <w:num w:numId="19">
    <w:abstractNumId w:val="8"/>
  </w:num>
  <w:num w:numId="20">
    <w:abstractNumId w:val="14"/>
  </w:num>
  <w:num w:numId="21">
    <w:abstractNumId w:val="12"/>
  </w:num>
  <w:num w:numId="22">
    <w:abstractNumId w:val="30"/>
  </w:num>
  <w:num w:numId="23">
    <w:abstractNumId w:val="3"/>
  </w:num>
  <w:num w:numId="24">
    <w:abstractNumId w:val="5"/>
  </w:num>
  <w:num w:numId="25">
    <w:abstractNumId w:val="6"/>
  </w:num>
  <w:num w:numId="26">
    <w:abstractNumId w:val="27"/>
  </w:num>
  <w:num w:numId="27">
    <w:abstractNumId w:val="16"/>
  </w:num>
  <w:num w:numId="28">
    <w:abstractNumId w:val="19"/>
  </w:num>
  <w:num w:numId="29">
    <w:abstractNumId w:val="40"/>
  </w:num>
  <w:num w:numId="30">
    <w:abstractNumId w:val="28"/>
  </w:num>
  <w:num w:numId="31">
    <w:abstractNumId w:val="20"/>
  </w:num>
  <w:num w:numId="32">
    <w:abstractNumId w:val="34"/>
  </w:num>
  <w:num w:numId="33">
    <w:abstractNumId w:val="41"/>
  </w:num>
  <w:num w:numId="34">
    <w:abstractNumId w:val="31"/>
  </w:num>
  <w:num w:numId="35">
    <w:abstractNumId w:val="18"/>
  </w:num>
  <w:num w:numId="36">
    <w:abstractNumId w:val="33"/>
  </w:num>
  <w:num w:numId="37">
    <w:abstractNumId w:val="17"/>
  </w:num>
  <w:num w:numId="38">
    <w:abstractNumId w:val="4"/>
  </w:num>
  <w:num w:numId="39">
    <w:abstractNumId w:val="29"/>
  </w:num>
  <w:num w:numId="40">
    <w:abstractNumId w:val="10"/>
  </w:num>
  <w:num w:numId="41">
    <w:abstractNumId w:val="39"/>
  </w:num>
  <w:num w:numId="42">
    <w:abstractNumId w:val="2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6"/>
    <w:rsid w:val="00002680"/>
    <w:rsid w:val="00010DCB"/>
    <w:rsid w:val="00013FD3"/>
    <w:rsid w:val="0001732E"/>
    <w:rsid w:val="00022454"/>
    <w:rsid w:val="000262F3"/>
    <w:rsid w:val="00027F06"/>
    <w:rsid w:val="0003301F"/>
    <w:rsid w:val="0003509E"/>
    <w:rsid w:val="00036323"/>
    <w:rsid w:val="00036348"/>
    <w:rsid w:val="00047ABC"/>
    <w:rsid w:val="00050D39"/>
    <w:rsid w:val="00075AC3"/>
    <w:rsid w:val="00077085"/>
    <w:rsid w:val="00084DAF"/>
    <w:rsid w:val="00086A88"/>
    <w:rsid w:val="000A1C27"/>
    <w:rsid w:val="000A456D"/>
    <w:rsid w:val="000A61C3"/>
    <w:rsid w:val="000A636D"/>
    <w:rsid w:val="000A6CCC"/>
    <w:rsid w:val="000A7870"/>
    <w:rsid w:val="000B0516"/>
    <w:rsid w:val="000B43C5"/>
    <w:rsid w:val="000C7710"/>
    <w:rsid w:val="000D691E"/>
    <w:rsid w:val="000E06FB"/>
    <w:rsid w:val="000E1920"/>
    <w:rsid w:val="000E27BE"/>
    <w:rsid w:val="000E61A1"/>
    <w:rsid w:val="000F0710"/>
    <w:rsid w:val="000F598A"/>
    <w:rsid w:val="001060BB"/>
    <w:rsid w:val="001159A6"/>
    <w:rsid w:val="00134ADA"/>
    <w:rsid w:val="00140A67"/>
    <w:rsid w:val="00141AD1"/>
    <w:rsid w:val="00142F3B"/>
    <w:rsid w:val="00143B3D"/>
    <w:rsid w:val="0015065F"/>
    <w:rsid w:val="00150C43"/>
    <w:rsid w:val="001532B4"/>
    <w:rsid w:val="00173E4A"/>
    <w:rsid w:val="00177F98"/>
    <w:rsid w:val="00184B26"/>
    <w:rsid w:val="001877E8"/>
    <w:rsid w:val="00191C8E"/>
    <w:rsid w:val="00194015"/>
    <w:rsid w:val="001969A6"/>
    <w:rsid w:val="001A1F40"/>
    <w:rsid w:val="001A20F6"/>
    <w:rsid w:val="001A2A0B"/>
    <w:rsid w:val="001A6A9E"/>
    <w:rsid w:val="001A76D1"/>
    <w:rsid w:val="001C1F34"/>
    <w:rsid w:val="001C35E2"/>
    <w:rsid w:val="001D26F4"/>
    <w:rsid w:val="001E5311"/>
    <w:rsid w:val="001E5F30"/>
    <w:rsid w:val="001F26FE"/>
    <w:rsid w:val="002126DB"/>
    <w:rsid w:val="00220EFF"/>
    <w:rsid w:val="00221133"/>
    <w:rsid w:val="002229FD"/>
    <w:rsid w:val="00222C0D"/>
    <w:rsid w:val="00226566"/>
    <w:rsid w:val="0022680D"/>
    <w:rsid w:val="00236BC5"/>
    <w:rsid w:val="00244952"/>
    <w:rsid w:val="00246489"/>
    <w:rsid w:val="002508D2"/>
    <w:rsid w:val="00256D3D"/>
    <w:rsid w:val="00270373"/>
    <w:rsid w:val="002705FD"/>
    <w:rsid w:val="002717CF"/>
    <w:rsid w:val="00273DF1"/>
    <w:rsid w:val="00274E1E"/>
    <w:rsid w:val="00284935"/>
    <w:rsid w:val="00284D5F"/>
    <w:rsid w:val="00285264"/>
    <w:rsid w:val="00285DBF"/>
    <w:rsid w:val="0028723C"/>
    <w:rsid w:val="00291A8D"/>
    <w:rsid w:val="00292973"/>
    <w:rsid w:val="002A6546"/>
    <w:rsid w:val="002A7370"/>
    <w:rsid w:val="002B4DE8"/>
    <w:rsid w:val="002C0DD5"/>
    <w:rsid w:val="002C5508"/>
    <w:rsid w:val="002D1B7B"/>
    <w:rsid w:val="002D2C0E"/>
    <w:rsid w:val="002D67D1"/>
    <w:rsid w:val="002E4EF2"/>
    <w:rsid w:val="002F3647"/>
    <w:rsid w:val="002F3C7B"/>
    <w:rsid w:val="002F416F"/>
    <w:rsid w:val="002F6741"/>
    <w:rsid w:val="00302A44"/>
    <w:rsid w:val="00310785"/>
    <w:rsid w:val="00311089"/>
    <w:rsid w:val="00311D76"/>
    <w:rsid w:val="003131EC"/>
    <w:rsid w:val="0032060E"/>
    <w:rsid w:val="00336CFE"/>
    <w:rsid w:val="0034071E"/>
    <w:rsid w:val="003453D6"/>
    <w:rsid w:val="00351799"/>
    <w:rsid w:val="00360286"/>
    <w:rsid w:val="00361581"/>
    <w:rsid w:val="00361A5C"/>
    <w:rsid w:val="00374284"/>
    <w:rsid w:val="003858E4"/>
    <w:rsid w:val="00386042"/>
    <w:rsid w:val="00394CE4"/>
    <w:rsid w:val="003A239D"/>
    <w:rsid w:val="003A30D6"/>
    <w:rsid w:val="003A37FB"/>
    <w:rsid w:val="003B7C3A"/>
    <w:rsid w:val="003C2EEF"/>
    <w:rsid w:val="003C534F"/>
    <w:rsid w:val="003E0E1F"/>
    <w:rsid w:val="003E25BB"/>
    <w:rsid w:val="003E5271"/>
    <w:rsid w:val="003E7089"/>
    <w:rsid w:val="003F4223"/>
    <w:rsid w:val="00401AB5"/>
    <w:rsid w:val="004026AD"/>
    <w:rsid w:val="00404D1D"/>
    <w:rsid w:val="004131AE"/>
    <w:rsid w:val="004205CF"/>
    <w:rsid w:val="00434072"/>
    <w:rsid w:val="0043630C"/>
    <w:rsid w:val="0043692A"/>
    <w:rsid w:val="00436FF6"/>
    <w:rsid w:val="00437FCD"/>
    <w:rsid w:val="00441DBB"/>
    <w:rsid w:val="00442F20"/>
    <w:rsid w:val="004474A1"/>
    <w:rsid w:val="00465C6E"/>
    <w:rsid w:val="00472BD9"/>
    <w:rsid w:val="004801D4"/>
    <w:rsid w:val="00496962"/>
    <w:rsid w:val="004A289E"/>
    <w:rsid w:val="004B03D5"/>
    <w:rsid w:val="004B4BA7"/>
    <w:rsid w:val="004C20F1"/>
    <w:rsid w:val="004D1446"/>
    <w:rsid w:val="004D7872"/>
    <w:rsid w:val="004E0917"/>
    <w:rsid w:val="004E2553"/>
    <w:rsid w:val="004E33E4"/>
    <w:rsid w:val="004F0FCC"/>
    <w:rsid w:val="004F1819"/>
    <w:rsid w:val="004F6D96"/>
    <w:rsid w:val="004F7295"/>
    <w:rsid w:val="005023BE"/>
    <w:rsid w:val="00502641"/>
    <w:rsid w:val="00522BF4"/>
    <w:rsid w:val="00523534"/>
    <w:rsid w:val="00531C57"/>
    <w:rsid w:val="005335C9"/>
    <w:rsid w:val="00543AF4"/>
    <w:rsid w:val="00544DB2"/>
    <w:rsid w:val="00564A60"/>
    <w:rsid w:val="00574094"/>
    <w:rsid w:val="005909B9"/>
    <w:rsid w:val="00590DC9"/>
    <w:rsid w:val="00591411"/>
    <w:rsid w:val="005921B5"/>
    <w:rsid w:val="005A3B36"/>
    <w:rsid w:val="005A724C"/>
    <w:rsid w:val="005E13A1"/>
    <w:rsid w:val="005F6ACB"/>
    <w:rsid w:val="0062570D"/>
    <w:rsid w:val="00627544"/>
    <w:rsid w:val="00640CA2"/>
    <w:rsid w:val="00640E08"/>
    <w:rsid w:val="00644D9C"/>
    <w:rsid w:val="00644F75"/>
    <w:rsid w:val="00663353"/>
    <w:rsid w:val="00665F9A"/>
    <w:rsid w:val="006707F1"/>
    <w:rsid w:val="00670F49"/>
    <w:rsid w:val="006819B5"/>
    <w:rsid w:val="006854EA"/>
    <w:rsid w:val="006951D2"/>
    <w:rsid w:val="00697515"/>
    <w:rsid w:val="006A16A7"/>
    <w:rsid w:val="006A52A3"/>
    <w:rsid w:val="006A5AD4"/>
    <w:rsid w:val="006A6202"/>
    <w:rsid w:val="006A7C31"/>
    <w:rsid w:val="006B68CD"/>
    <w:rsid w:val="006C111A"/>
    <w:rsid w:val="006C1840"/>
    <w:rsid w:val="006C3E1D"/>
    <w:rsid w:val="006D503C"/>
    <w:rsid w:val="006E03B6"/>
    <w:rsid w:val="006E4411"/>
    <w:rsid w:val="006E527D"/>
    <w:rsid w:val="006E568E"/>
    <w:rsid w:val="006F0DB8"/>
    <w:rsid w:val="006F179C"/>
    <w:rsid w:val="006F7EC7"/>
    <w:rsid w:val="00704B5F"/>
    <w:rsid w:val="00711328"/>
    <w:rsid w:val="0071611D"/>
    <w:rsid w:val="0072121E"/>
    <w:rsid w:val="007234B4"/>
    <w:rsid w:val="00723BDC"/>
    <w:rsid w:val="00724363"/>
    <w:rsid w:val="00724D52"/>
    <w:rsid w:val="00730E9E"/>
    <w:rsid w:val="007329C8"/>
    <w:rsid w:val="007359A8"/>
    <w:rsid w:val="00740A44"/>
    <w:rsid w:val="007456E4"/>
    <w:rsid w:val="00745F7C"/>
    <w:rsid w:val="0075061F"/>
    <w:rsid w:val="00750C15"/>
    <w:rsid w:val="0075428F"/>
    <w:rsid w:val="00754E63"/>
    <w:rsid w:val="00760151"/>
    <w:rsid w:val="00763904"/>
    <w:rsid w:val="00765BF2"/>
    <w:rsid w:val="00767AE4"/>
    <w:rsid w:val="00771201"/>
    <w:rsid w:val="00774AE4"/>
    <w:rsid w:val="00775711"/>
    <w:rsid w:val="00777F46"/>
    <w:rsid w:val="007854CC"/>
    <w:rsid w:val="00794D4C"/>
    <w:rsid w:val="00797ED8"/>
    <w:rsid w:val="007A070C"/>
    <w:rsid w:val="007A5504"/>
    <w:rsid w:val="007A6242"/>
    <w:rsid w:val="007B223A"/>
    <w:rsid w:val="007B4813"/>
    <w:rsid w:val="007C6D95"/>
    <w:rsid w:val="007C796F"/>
    <w:rsid w:val="007D22C3"/>
    <w:rsid w:val="007D5838"/>
    <w:rsid w:val="007D5D1B"/>
    <w:rsid w:val="007D6203"/>
    <w:rsid w:val="007E3BED"/>
    <w:rsid w:val="007E43D7"/>
    <w:rsid w:val="00802C06"/>
    <w:rsid w:val="00814CE1"/>
    <w:rsid w:val="00832EF4"/>
    <w:rsid w:val="00834548"/>
    <w:rsid w:val="00851007"/>
    <w:rsid w:val="00855118"/>
    <w:rsid w:val="008614A5"/>
    <w:rsid w:val="008630FA"/>
    <w:rsid w:val="00865633"/>
    <w:rsid w:val="00880D5F"/>
    <w:rsid w:val="00881664"/>
    <w:rsid w:val="00890BCD"/>
    <w:rsid w:val="00890C09"/>
    <w:rsid w:val="0089397A"/>
    <w:rsid w:val="008A2242"/>
    <w:rsid w:val="008A3011"/>
    <w:rsid w:val="008A31D9"/>
    <w:rsid w:val="008B01FE"/>
    <w:rsid w:val="008B3950"/>
    <w:rsid w:val="008B6962"/>
    <w:rsid w:val="008B767D"/>
    <w:rsid w:val="008C372B"/>
    <w:rsid w:val="008C37A5"/>
    <w:rsid w:val="008D213F"/>
    <w:rsid w:val="008D2D19"/>
    <w:rsid w:val="008D4538"/>
    <w:rsid w:val="008D7742"/>
    <w:rsid w:val="008E54F1"/>
    <w:rsid w:val="008E65AD"/>
    <w:rsid w:val="008F1AF2"/>
    <w:rsid w:val="008F2127"/>
    <w:rsid w:val="009004F3"/>
    <w:rsid w:val="00901EA1"/>
    <w:rsid w:val="009023D2"/>
    <w:rsid w:val="00902637"/>
    <w:rsid w:val="009069CD"/>
    <w:rsid w:val="00910578"/>
    <w:rsid w:val="00912979"/>
    <w:rsid w:val="00913968"/>
    <w:rsid w:val="00916B21"/>
    <w:rsid w:val="00917F27"/>
    <w:rsid w:val="00923266"/>
    <w:rsid w:val="00932441"/>
    <w:rsid w:val="0093419A"/>
    <w:rsid w:val="009433A4"/>
    <w:rsid w:val="00952AAA"/>
    <w:rsid w:val="00953ECA"/>
    <w:rsid w:val="00956F4A"/>
    <w:rsid w:val="009609D5"/>
    <w:rsid w:val="00961DB0"/>
    <w:rsid w:val="0096498B"/>
    <w:rsid w:val="00964A0F"/>
    <w:rsid w:val="00965D10"/>
    <w:rsid w:val="00980BEC"/>
    <w:rsid w:val="00984C42"/>
    <w:rsid w:val="00985C69"/>
    <w:rsid w:val="00987F0D"/>
    <w:rsid w:val="009A3938"/>
    <w:rsid w:val="009C0BC4"/>
    <w:rsid w:val="009C2EB9"/>
    <w:rsid w:val="009C4F10"/>
    <w:rsid w:val="009E2B33"/>
    <w:rsid w:val="009E45E5"/>
    <w:rsid w:val="009F3A38"/>
    <w:rsid w:val="009F6D39"/>
    <w:rsid w:val="009F6F22"/>
    <w:rsid w:val="00A07257"/>
    <w:rsid w:val="00A0774F"/>
    <w:rsid w:val="00A132DD"/>
    <w:rsid w:val="00A318FE"/>
    <w:rsid w:val="00A321CA"/>
    <w:rsid w:val="00A35485"/>
    <w:rsid w:val="00A35A55"/>
    <w:rsid w:val="00A40714"/>
    <w:rsid w:val="00A4631E"/>
    <w:rsid w:val="00A4631F"/>
    <w:rsid w:val="00A47018"/>
    <w:rsid w:val="00A47469"/>
    <w:rsid w:val="00A52B87"/>
    <w:rsid w:val="00A54435"/>
    <w:rsid w:val="00A65B44"/>
    <w:rsid w:val="00A82E04"/>
    <w:rsid w:val="00A836EA"/>
    <w:rsid w:val="00A85708"/>
    <w:rsid w:val="00A967CB"/>
    <w:rsid w:val="00AB1FBB"/>
    <w:rsid w:val="00AB78F5"/>
    <w:rsid w:val="00AC267E"/>
    <w:rsid w:val="00AD149A"/>
    <w:rsid w:val="00AD19FF"/>
    <w:rsid w:val="00AD36FB"/>
    <w:rsid w:val="00AD3873"/>
    <w:rsid w:val="00AD7872"/>
    <w:rsid w:val="00AE73CD"/>
    <w:rsid w:val="00AF676B"/>
    <w:rsid w:val="00AF719F"/>
    <w:rsid w:val="00B1174F"/>
    <w:rsid w:val="00B138D4"/>
    <w:rsid w:val="00B22A11"/>
    <w:rsid w:val="00B243A4"/>
    <w:rsid w:val="00B24636"/>
    <w:rsid w:val="00B30B0E"/>
    <w:rsid w:val="00B368AF"/>
    <w:rsid w:val="00B36FA1"/>
    <w:rsid w:val="00B37D38"/>
    <w:rsid w:val="00B40350"/>
    <w:rsid w:val="00B40D45"/>
    <w:rsid w:val="00B41577"/>
    <w:rsid w:val="00B44AD7"/>
    <w:rsid w:val="00B45451"/>
    <w:rsid w:val="00B46C20"/>
    <w:rsid w:val="00B51813"/>
    <w:rsid w:val="00B63DC4"/>
    <w:rsid w:val="00B66625"/>
    <w:rsid w:val="00B7615A"/>
    <w:rsid w:val="00B76510"/>
    <w:rsid w:val="00B81AA0"/>
    <w:rsid w:val="00B848D5"/>
    <w:rsid w:val="00B94A8F"/>
    <w:rsid w:val="00BA44CA"/>
    <w:rsid w:val="00BB13AE"/>
    <w:rsid w:val="00BB4A29"/>
    <w:rsid w:val="00BB69C2"/>
    <w:rsid w:val="00BC0D74"/>
    <w:rsid w:val="00BC11CD"/>
    <w:rsid w:val="00BC35A8"/>
    <w:rsid w:val="00BC4B52"/>
    <w:rsid w:val="00BC7DF8"/>
    <w:rsid w:val="00BD3114"/>
    <w:rsid w:val="00BD5251"/>
    <w:rsid w:val="00BD6B66"/>
    <w:rsid w:val="00BE2774"/>
    <w:rsid w:val="00BE4A42"/>
    <w:rsid w:val="00BE50D4"/>
    <w:rsid w:val="00BE5A66"/>
    <w:rsid w:val="00BE633C"/>
    <w:rsid w:val="00BE6D48"/>
    <w:rsid w:val="00BF388F"/>
    <w:rsid w:val="00BF5C91"/>
    <w:rsid w:val="00C05A0C"/>
    <w:rsid w:val="00C171AF"/>
    <w:rsid w:val="00C2210F"/>
    <w:rsid w:val="00C24138"/>
    <w:rsid w:val="00C2491B"/>
    <w:rsid w:val="00C2539A"/>
    <w:rsid w:val="00C31D19"/>
    <w:rsid w:val="00C321A4"/>
    <w:rsid w:val="00C4431C"/>
    <w:rsid w:val="00C46E33"/>
    <w:rsid w:val="00C5198C"/>
    <w:rsid w:val="00C52B43"/>
    <w:rsid w:val="00C62AE9"/>
    <w:rsid w:val="00C87E3F"/>
    <w:rsid w:val="00C915F8"/>
    <w:rsid w:val="00C93693"/>
    <w:rsid w:val="00C95031"/>
    <w:rsid w:val="00CA3042"/>
    <w:rsid w:val="00CB3E31"/>
    <w:rsid w:val="00CB6B98"/>
    <w:rsid w:val="00CC3B15"/>
    <w:rsid w:val="00CC4FFC"/>
    <w:rsid w:val="00CC5F59"/>
    <w:rsid w:val="00CC78EE"/>
    <w:rsid w:val="00CD6E77"/>
    <w:rsid w:val="00CF065B"/>
    <w:rsid w:val="00CF4AB1"/>
    <w:rsid w:val="00D019EB"/>
    <w:rsid w:val="00D05812"/>
    <w:rsid w:val="00D13325"/>
    <w:rsid w:val="00D20ADE"/>
    <w:rsid w:val="00D31C6A"/>
    <w:rsid w:val="00D32787"/>
    <w:rsid w:val="00D3291F"/>
    <w:rsid w:val="00D345F1"/>
    <w:rsid w:val="00D40BAE"/>
    <w:rsid w:val="00D47087"/>
    <w:rsid w:val="00D509AA"/>
    <w:rsid w:val="00D53569"/>
    <w:rsid w:val="00D61B1F"/>
    <w:rsid w:val="00D63071"/>
    <w:rsid w:val="00D72473"/>
    <w:rsid w:val="00D755CD"/>
    <w:rsid w:val="00D8184B"/>
    <w:rsid w:val="00D85BF2"/>
    <w:rsid w:val="00D87015"/>
    <w:rsid w:val="00D87304"/>
    <w:rsid w:val="00DA1134"/>
    <w:rsid w:val="00DA30D0"/>
    <w:rsid w:val="00DA5E1B"/>
    <w:rsid w:val="00DB36B2"/>
    <w:rsid w:val="00DB4AAD"/>
    <w:rsid w:val="00DB7B48"/>
    <w:rsid w:val="00DC28C2"/>
    <w:rsid w:val="00DC32DD"/>
    <w:rsid w:val="00DC5CD0"/>
    <w:rsid w:val="00DD1B3C"/>
    <w:rsid w:val="00DD572B"/>
    <w:rsid w:val="00DE1480"/>
    <w:rsid w:val="00DF22F6"/>
    <w:rsid w:val="00DF6C71"/>
    <w:rsid w:val="00E03D76"/>
    <w:rsid w:val="00E04C7F"/>
    <w:rsid w:val="00E059D1"/>
    <w:rsid w:val="00E120A8"/>
    <w:rsid w:val="00E12B74"/>
    <w:rsid w:val="00E130AD"/>
    <w:rsid w:val="00E133B5"/>
    <w:rsid w:val="00E152D1"/>
    <w:rsid w:val="00E155F0"/>
    <w:rsid w:val="00E16A21"/>
    <w:rsid w:val="00E22912"/>
    <w:rsid w:val="00E2376E"/>
    <w:rsid w:val="00E409DA"/>
    <w:rsid w:val="00E45D83"/>
    <w:rsid w:val="00E5775F"/>
    <w:rsid w:val="00E6177E"/>
    <w:rsid w:val="00E84BF7"/>
    <w:rsid w:val="00EA4315"/>
    <w:rsid w:val="00EA6305"/>
    <w:rsid w:val="00EB3817"/>
    <w:rsid w:val="00EC3428"/>
    <w:rsid w:val="00ED3D57"/>
    <w:rsid w:val="00ED63D9"/>
    <w:rsid w:val="00EE22C6"/>
    <w:rsid w:val="00EE5BB6"/>
    <w:rsid w:val="00EF23A7"/>
    <w:rsid w:val="00EF6197"/>
    <w:rsid w:val="00F022E7"/>
    <w:rsid w:val="00F05316"/>
    <w:rsid w:val="00F06F4B"/>
    <w:rsid w:val="00F17A5F"/>
    <w:rsid w:val="00F17A75"/>
    <w:rsid w:val="00F17CEE"/>
    <w:rsid w:val="00F40477"/>
    <w:rsid w:val="00F40C6C"/>
    <w:rsid w:val="00F51FEF"/>
    <w:rsid w:val="00F5488D"/>
    <w:rsid w:val="00F65003"/>
    <w:rsid w:val="00F941C4"/>
    <w:rsid w:val="00F95BEE"/>
    <w:rsid w:val="00FB18BA"/>
    <w:rsid w:val="00FB228B"/>
    <w:rsid w:val="00FB32A6"/>
    <w:rsid w:val="00FB6EA9"/>
    <w:rsid w:val="00FC3DD9"/>
    <w:rsid w:val="00FC437B"/>
    <w:rsid w:val="00FE1778"/>
    <w:rsid w:val="00FE4EE8"/>
    <w:rsid w:val="00FF5E40"/>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02BB"/>
  <w15:chartTrackingRefBased/>
  <w15:docId w15:val="{1501F9EC-4201-4322-99C8-37C99598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16"/>
    <w:pPr>
      <w:overflowPunct w:val="0"/>
      <w:autoSpaceDE w:val="0"/>
      <w:autoSpaceDN w:val="0"/>
      <w:adjustRightInd w:val="0"/>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F05316"/>
    <w:pPr>
      <w:numPr>
        <w:numId w:val="1"/>
      </w:numPr>
      <w:shd w:val="pct20" w:color="auto" w:fill="FFFFFF"/>
      <w:tabs>
        <w:tab w:val="num" w:pos="720"/>
      </w:tabs>
      <w:suppressAutoHyphens/>
      <w:spacing w:before="120" w:after="60"/>
      <w:outlineLvl w:val="0"/>
    </w:pPr>
    <w:rPr>
      <w:b/>
    </w:rPr>
  </w:style>
  <w:style w:type="paragraph" w:styleId="Heading2">
    <w:name w:val="heading 2"/>
    <w:basedOn w:val="Normal"/>
    <w:next w:val="Normal"/>
    <w:link w:val="Heading2Char"/>
    <w:unhideWhenUsed/>
    <w:qFormat/>
    <w:rsid w:val="00F05316"/>
    <w:pPr>
      <w:numPr>
        <w:ilvl w:val="1"/>
        <w:numId w:val="1"/>
      </w:numPr>
      <w:tabs>
        <w:tab w:val="num" w:pos="1440"/>
      </w:tabs>
      <w:suppressAutoHyphens/>
      <w:spacing w:before="120" w:after="60"/>
      <w:outlineLvl w:val="1"/>
    </w:pPr>
  </w:style>
  <w:style w:type="paragraph" w:styleId="Heading3">
    <w:name w:val="heading 3"/>
    <w:basedOn w:val="Normal"/>
    <w:next w:val="Normal"/>
    <w:link w:val="Heading3Char"/>
    <w:semiHidden/>
    <w:unhideWhenUsed/>
    <w:qFormat/>
    <w:rsid w:val="00F05316"/>
    <w:pPr>
      <w:numPr>
        <w:ilvl w:val="2"/>
        <w:numId w:val="1"/>
      </w:numPr>
      <w:tabs>
        <w:tab w:val="num" w:pos="2160"/>
      </w:tabs>
      <w:suppressAutoHyphens/>
      <w:spacing w:before="120" w:after="60"/>
      <w:outlineLvl w:val="2"/>
    </w:pPr>
  </w:style>
  <w:style w:type="paragraph" w:styleId="Heading4">
    <w:name w:val="heading 4"/>
    <w:basedOn w:val="Normal"/>
    <w:next w:val="Normal"/>
    <w:link w:val="Heading4Char"/>
    <w:semiHidden/>
    <w:unhideWhenUsed/>
    <w:qFormat/>
    <w:rsid w:val="00F05316"/>
    <w:pPr>
      <w:numPr>
        <w:ilvl w:val="3"/>
        <w:numId w:val="1"/>
      </w:numPr>
      <w:suppressAutoHyphens/>
      <w:spacing w:before="120" w:after="60"/>
      <w:ind w:hanging="994"/>
      <w:outlineLvl w:val="3"/>
    </w:pPr>
  </w:style>
  <w:style w:type="paragraph" w:styleId="Heading5">
    <w:name w:val="heading 5"/>
    <w:basedOn w:val="Normal"/>
    <w:next w:val="Normal"/>
    <w:link w:val="Heading5Char"/>
    <w:semiHidden/>
    <w:unhideWhenUsed/>
    <w:qFormat/>
    <w:rsid w:val="00F05316"/>
    <w:pPr>
      <w:keepNext/>
      <w:numPr>
        <w:ilvl w:val="4"/>
        <w:numId w:val="1"/>
      </w:numPr>
      <w:tabs>
        <w:tab w:val="num" w:pos="0"/>
      </w:tabs>
      <w:suppressAutoHyphens/>
      <w:jc w:val="center"/>
      <w:outlineLvl w:val="4"/>
    </w:pPr>
    <w:rPr>
      <w:sz w:val="20"/>
    </w:rPr>
  </w:style>
  <w:style w:type="paragraph" w:styleId="Heading6">
    <w:name w:val="heading 6"/>
    <w:basedOn w:val="Normal"/>
    <w:next w:val="Normal"/>
    <w:link w:val="Heading6Char"/>
    <w:semiHidden/>
    <w:unhideWhenUsed/>
    <w:qFormat/>
    <w:rsid w:val="00F05316"/>
    <w:pPr>
      <w:numPr>
        <w:ilvl w:val="5"/>
        <w:numId w:val="1"/>
      </w:numPr>
      <w:tabs>
        <w:tab w:val="num" w:pos="0"/>
      </w:tabs>
      <w:spacing w:before="240" w:after="60"/>
      <w:outlineLvl w:val="5"/>
    </w:pPr>
    <w:rPr>
      <w:i/>
      <w:sz w:val="22"/>
    </w:rPr>
  </w:style>
  <w:style w:type="paragraph" w:styleId="Heading7">
    <w:name w:val="heading 7"/>
    <w:basedOn w:val="Normal"/>
    <w:next w:val="Normal"/>
    <w:link w:val="Heading7Char"/>
    <w:semiHidden/>
    <w:unhideWhenUsed/>
    <w:qFormat/>
    <w:rsid w:val="00F05316"/>
    <w:pPr>
      <w:numPr>
        <w:ilvl w:val="6"/>
        <w:numId w:val="1"/>
      </w:numPr>
      <w:tabs>
        <w:tab w:val="num" w:pos="0"/>
      </w:tabs>
      <w:spacing w:before="240" w:after="60"/>
      <w:outlineLvl w:val="6"/>
    </w:pPr>
    <w:rPr>
      <w:sz w:val="20"/>
    </w:rPr>
  </w:style>
  <w:style w:type="paragraph" w:styleId="Heading8">
    <w:name w:val="heading 8"/>
    <w:basedOn w:val="Normal"/>
    <w:next w:val="Normal"/>
    <w:link w:val="Heading8Char"/>
    <w:semiHidden/>
    <w:unhideWhenUsed/>
    <w:qFormat/>
    <w:rsid w:val="00F05316"/>
    <w:pPr>
      <w:numPr>
        <w:ilvl w:val="7"/>
        <w:numId w:val="1"/>
      </w:numPr>
      <w:tabs>
        <w:tab w:val="num" w:pos="0"/>
      </w:tabs>
      <w:spacing w:before="240" w:after="60"/>
      <w:outlineLvl w:val="7"/>
    </w:pPr>
    <w:rPr>
      <w:i/>
      <w:sz w:val="20"/>
    </w:rPr>
  </w:style>
  <w:style w:type="paragraph" w:styleId="Heading9">
    <w:name w:val="heading 9"/>
    <w:basedOn w:val="Normal"/>
    <w:next w:val="Normal"/>
    <w:link w:val="Heading9Char"/>
    <w:semiHidden/>
    <w:unhideWhenUsed/>
    <w:qFormat/>
    <w:rsid w:val="00F05316"/>
    <w:pPr>
      <w:numPr>
        <w:ilvl w:val="8"/>
        <w:numId w:val="1"/>
      </w:num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316"/>
    <w:rPr>
      <w:rFonts w:ascii="Helvetica" w:eastAsia="Times New Roman" w:hAnsi="Helvetica" w:cs="Times New Roman"/>
      <w:b/>
      <w:sz w:val="24"/>
      <w:szCs w:val="20"/>
      <w:shd w:val="pct20" w:color="auto" w:fill="FFFFFF"/>
    </w:rPr>
  </w:style>
  <w:style w:type="character" w:customStyle="1" w:styleId="Heading2Char">
    <w:name w:val="Heading 2 Char"/>
    <w:basedOn w:val="DefaultParagraphFont"/>
    <w:link w:val="Heading2"/>
    <w:rsid w:val="00F05316"/>
    <w:rPr>
      <w:rFonts w:ascii="Helvetica" w:eastAsia="Times New Roman" w:hAnsi="Helvetica" w:cs="Times New Roman"/>
      <w:sz w:val="24"/>
      <w:szCs w:val="20"/>
    </w:rPr>
  </w:style>
  <w:style w:type="character" w:customStyle="1" w:styleId="Heading3Char">
    <w:name w:val="Heading 3 Char"/>
    <w:basedOn w:val="DefaultParagraphFont"/>
    <w:link w:val="Heading3"/>
    <w:semiHidden/>
    <w:rsid w:val="00F05316"/>
    <w:rPr>
      <w:rFonts w:ascii="Helvetica" w:eastAsia="Times New Roman" w:hAnsi="Helvetica" w:cs="Times New Roman"/>
      <w:sz w:val="24"/>
      <w:szCs w:val="20"/>
    </w:rPr>
  </w:style>
  <w:style w:type="character" w:customStyle="1" w:styleId="Heading4Char">
    <w:name w:val="Heading 4 Char"/>
    <w:basedOn w:val="DefaultParagraphFont"/>
    <w:link w:val="Heading4"/>
    <w:semiHidden/>
    <w:rsid w:val="00F05316"/>
    <w:rPr>
      <w:rFonts w:ascii="Helvetica" w:eastAsia="Times New Roman" w:hAnsi="Helvetica" w:cs="Times New Roman"/>
      <w:sz w:val="24"/>
      <w:szCs w:val="20"/>
    </w:rPr>
  </w:style>
  <w:style w:type="character" w:customStyle="1" w:styleId="Heading5Char">
    <w:name w:val="Heading 5 Char"/>
    <w:basedOn w:val="DefaultParagraphFont"/>
    <w:link w:val="Heading5"/>
    <w:semiHidden/>
    <w:rsid w:val="00F05316"/>
    <w:rPr>
      <w:rFonts w:ascii="Helvetica" w:eastAsia="Times New Roman" w:hAnsi="Helvetica" w:cs="Times New Roman"/>
      <w:sz w:val="20"/>
      <w:szCs w:val="20"/>
    </w:rPr>
  </w:style>
  <w:style w:type="character" w:customStyle="1" w:styleId="Heading6Char">
    <w:name w:val="Heading 6 Char"/>
    <w:basedOn w:val="DefaultParagraphFont"/>
    <w:link w:val="Heading6"/>
    <w:semiHidden/>
    <w:rsid w:val="00F05316"/>
    <w:rPr>
      <w:rFonts w:ascii="Helvetica" w:eastAsia="Times New Roman" w:hAnsi="Helvetica" w:cs="Times New Roman"/>
      <w:i/>
      <w:szCs w:val="20"/>
    </w:rPr>
  </w:style>
  <w:style w:type="character" w:customStyle="1" w:styleId="Heading7Char">
    <w:name w:val="Heading 7 Char"/>
    <w:basedOn w:val="DefaultParagraphFont"/>
    <w:link w:val="Heading7"/>
    <w:semiHidden/>
    <w:rsid w:val="00F05316"/>
    <w:rPr>
      <w:rFonts w:ascii="Helvetica" w:eastAsia="Times New Roman" w:hAnsi="Helvetica" w:cs="Times New Roman"/>
      <w:sz w:val="20"/>
      <w:szCs w:val="20"/>
    </w:rPr>
  </w:style>
  <w:style w:type="character" w:customStyle="1" w:styleId="Heading8Char">
    <w:name w:val="Heading 8 Char"/>
    <w:basedOn w:val="DefaultParagraphFont"/>
    <w:link w:val="Heading8"/>
    <w:semiHidden/>
    <w:rsid w:val="00F05316"/>
    <w:rPr>
      <w:rFonts w:ascii="Helvetica" w:eastAsia="Times New Roman" w:hAnsi="Helvetica" w:cs="Times New Roman"/>
      <w:i/>
      <w:sz w:val="20"/>
      <w:szCs w:val="20"/>
    </w:rPr>
  </w:style>
  <w:style w:type="character" w:customStyle="1" w:styleId="Heading9Char">
    <w:name w:val="Heading 9 Char"/>
    <w:basedOn w:val="DefaultParagraphFont"/>
    <w:link w:val="Heading9"/>
    <w:semiHidden/>
    <w:rsid w:val="00F05316"/>
    <w:rPr>
      <w:rFonts w:ascii="Helvetica" w:eastAsia="Times New Roman" w:hAnsi="Helvetica" w:cs="Times New Roman"/>
      <w:i/>
      <w:sz w:val="18"/>
      <w:szCs w:val="20"/>
    </w:rPr>
  </w:style>
  <w:style w:type="character" w:styleId="Hyperlink">
    <w:name w:val="Hyperlink"/>
    <w:basedOn w:val="DefaultParagraphFont"/>
    <w:uiPriority w:val="99"/>
    <w:unhideWhenUsed/>
    <w:rsid w:val="00F05316"/>
    <w:rPr>
      <w:color w:val="0000FF"/>
      <w:u w:val="single"/>
    </w:rPr>
  </w:style>
  <w:style w:type="paragraph" w:styleId="Footer">
    <w:name w:val="footer"/>
    <w:basedOn w:val="Normal"/>
    <w:link w:val="FooterChar"/>
    <w:uiPriority w:val="99"/>
    <w:unhideWhenUsed/>
    <w:rsid w:val="00F05316"/>
    <w:pPr>
      <w:tabs>
        <w:tab w:val="center" w:pos="4320"/>
        <w:tab w:val="right" w:pos="8640"/>
      </w:tabs>
    </w:pPr>
  </w:style>
  <w:style w:type="character" w:customStyle="1" w:styleId="FooterChar">
    <w:name w:val="Footer Char"/>
    <w:basedOn w:val="DefaultParagraphFont"/>
    <w:link w:val="Footer"/>
    <w:uiPriority w:val="99"/>
    <w:rsid w:val="00F05316"/>
    <w:rPr>
      <w:rFonts w:ascii="Helvetica" w:eastAsia="Times New Roman" w:hAnsi="Helvetica" w:cs="Times New Roman"/>
      <w:sz w:val="24"/>
      <w:szCs w:val="20"/>
    </w:rPr>
  </w:style>
  <w:style w:type="paragraph" w:styleId="BodyText">
    <w:name w:val="Body Text"/>
    <w:basedOn w:val="Normal"/>
    <w:link w:val="BodyTextChar"/>
    <w:unhideWhenUsed/>
    <w:rsid w:val="00F05316"/>
    <w:pPr>
      <w:widowControl w:val="0"/>
      <w:suppressAutoHyphens/>
      <w:spacing w:before="120" w:after="120"/>
      <w:jc w:val="center"/>
    </w:pPr>
  </w:style>
  <w:style w:type="character" w:customStyle="1" w:styleId="BodyTextChar">
    <w:name w:val="Body Text Char"/>
    <w:basedOn w:val="DefaultParagraphFont"/>
    <w:link w:val="BodyText"/>
    <w:rsid w:val="00F05316"/>
    <w:rPr>
      <w:rFonts w:ascii="Helvetica" w:eastAsia="Times New Roman" w:hAnsi="Helvetica" w:cs="Times New Roman"/>
      <w:sz w:val="24"/>
      <w:szCs w:val="20"/>
    </w:rPr>
  </w:style>
  <w:style w:type="paragraph" w:styleId="BodyText2">
    <w:name w:val="Body Text 2"/>
    <w:basedOn w:val="Normal"/>
    <w:link w:val="BodyText2Char"/>
    <w:unhideWhenUsed/>
    <w:rsid w:val="00F05316"/>
    <w:pPr>
      <w:widowControl w:val="0"/>
      <w:suppressAutoHyphens/>
      <w:spacing w:before="120" w:after="60"/>
      <w:ind w:left="720"/>
    </w:pPr>
  </w:style>
  <w:style w:type="character" w:customStyle="1" w:styleId="BodyText2Char">
    <w:name w:val="Body Text 2 Char"/>
    <w:basedOn w:val="DefaultParagraphFont"/>
    <w:link w:val="BodyText2"/>
    <w:rsid w:val="00F05316"/>
    <w:rPr>
      <w:rFonts w:ascii="Helvetica" w:eastAsia="Times New Roman" w:hAnsi="Helvetica" w:cs="Times New Roman"/>
      <w:sz w:val="24"/>
      <w:szCs w:val="20"/>
    </w:rPr>
  </w:style>
  <w:style w:type="paragraph" w:styleId="BodyTextIndent2">
    <w:name w:val="Body Text Indent 2"/>
    <w:basedOn w:val="Normal"/>
    <w:link w:val="BodyTextIndent2Char"/>
    <w:semiHidden/>
    <w:unhideWhenUsed/>
    <w:rsid w:val="00F05316"/>
    <w:pPr>
      <w:ind w:left="720"/>
    </w:pPr>
    <w:rPr>
      <w:i/>
    </w:rPr>
  </w:style>
  <w:style w:type="character" w:customStyle="1" w:styleId="BodyTextIndent2Char">
    <w:name w:val="Body Text Indent 2 Char"/>
    <w:basedOn w:val="DefaultParagraphFont"/>
    <w:link w:val="BodyTextIndent2"/>
    <w:semiHidden/>
    <w:rsid w:val="00F05316"/>
    <w:rPr>
      <w:rFonts w:ascii="Helvetica" w:eastAsia="Times New Roman" w:hAnsi="Helvetica" w:cs="Times New Roman"/>
      <w:i/>
      <w:sz w:val="24"/>
      <w:szCs w:val="20"/>
    </w:rPr>
  </w:style>
  <w:style w:type="paragraph" w:customStyle="1" w:styleId="Normal0">
    <w:name w:val="Normal+"/>
    <w:basedOn w:val="Normal"/>
    <w:rsid w:val="00F05316"/>
    <w:pPr>
      <w:suppressAutoHyphens/>
    </w:pPr>
  </w:style>
  <w:style w:type="paragraph" w:styleId="Header">
    <w:name w:val="header"/>
    <w:basedOn w:val="Normal"/>
    <w:link w:val="HeaderChar"/>
    <w:uiPriority w:val="99"/>
    <w:unhideWhenUsed/>
    <w:rsid w:val="00F05316"/>
    <w:pPr>
      <w:tabs>
        <w:tab w:val="center" w:pos="4320"/>
        <w:tab w:val="right" w:pos="8640"/>
      </w:tabs>
    </w:pPr>
  </w:style>
  <w:style w:type="character" w:customStyle="1" w:styleId="HeaderChar">
    <w:name w:val="Header Char"/>
    <w:basedOn w:val="DefaultParagraphFont"/>
    <w:link w:val="Header"/>
    <w:uiPriority w:val="99"/>
    <w:rsid w:val="00F05316"/>
    <w:rPr>
      <w:rFonts w:ascii="Helvetica" w:eastAsia="Times New Roman" w:hAnsi="Helvetica" w:cs="Times New Roman"/>
      <w:sz w:val="24"/>
      <w:szCs w:val="20"/>
    </w:rPr>
  </w:style>
  <w:style w:type="character" w:styleId="PageNumber">
    <w:name w:val="page number"/>
    <w:basedOn w:val="DefaultParagraphFont"/>
    <w:semiHidden/>
    <w:unhideWhenUsed/>
    <w:rsid w:val="00F05316"/>
  </w:style>
  <w:style w:type="table" w:styleId="TableGrid">
    <w:name w:val="Table Grid"/>
    <w:basedOn w:val="TableNormal"/>
    <w:uiPriority w:val="39"/>
    <w:rsid w:val="00A318FE"/>
    <w:pPr>
      <w:spacing w:before="120" w:after="0" w:line="240" w:lineRule="auto"/>
      <w:ind w:left="720"/>
      <w:jc w:val="center"/>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4431C"/>
    <w:pPr>
      <w:spacing w:after="0" w:line="240" w:lineRule="auto"/>
    </w:pPr>
    <w:rPr>
      <w:rFonts w:ascii="Helvetica" w:eastAsia="Times New Roman" w:hAnsi="Helvetica" w:cs="Times New Roman"/>
      <w:sz w:val="24"/>
      <w:szCs w:val="20"/>
    </w:rPr>
  </w:style>
  <w:style w:type="character" w:customStyle="1" w:styleId="UnresolvedMention1">
    <w:name w:val="Unresolved Mention1"/>
    <w:basedOn w:val="DefaultParagraphFont"/>
    <w:uiPriority w:val="99"/>
    <w:semiHidden/>
    <w:unhideWhenUsed/>
    <w:rsid w:val="00086A88"/>
    <w:rPr>
      <w:color w:val="808080"/>
      <w:shd w:val="clear" w:color="auto" w:fill="E6E6E6"/>
    </w:rPr>
  </w:style>
  <w:style w:type="paragraph" w:styleId="ListParagraph">
    <w:name w:val="List Paragraph"/>
    <w:basedOn w:val="Normal"/>
    <w:uiPriority w:val="34"/>
    <w:qFormat/>
    <w:rsid w:val="00D31C6A"/>
    <w:pPr>
      <w:ind w:left="720"/>
      <w:contextualSpacing/>
    </w:pPr>
  </w:style>
  <w:style w:type="paragraph" w:styleId="TOC1">
    <w:name w:val="toc 1"/>
    <w:basedOn w:val="Normal"/>
    <w:next w:val="Normal"/>
    <w:autoRedefine/>
    <w:uiPriority w:val="39"/>
    <w:unhideWhenUsed/>
    <w:rsid w:val="00361581"/>
    <w:pPr>
      <w:spacing w:after="100"/>
    </w:pPr>
  </w:style>
  <w:style w:type="paragraph" w:styleId="TOC2">
    <w:name w:val="toc 2"/>
    <w:basedOn w:val="Normal"/>
    <w:next w:val="Normal"/>
    <w:autoRedefine/>
    <w:uiPriority w:val="39"/>
    <w:unhideWhenUsed/>
    <w:rsid w:val="00CF4AB1"/>
    <w:pPr>
      <w:spacing w:after="100"/>
      <w:ind w:left="240"/>
    </w:pPr>
  </w:style>
  <w:style w:type="table" w:customStyle="1" w:styleId="TableGrid1">
    <w:name w:val="Table Grid1"/>
    <w:basedOn w:val="TableNormal"/>
    <w:next w:val="TableGrid"/>
    <w:uiPriority w:val="39"/>
    <w:rsid w:val="00401AB5"/>
    <w:pPr>
      <w:spacing w:before="120" w:after="0" w:line="240" w:lineRule="auto"/>
      <w:ind w:left="720"/>
      <w:jc w:val="center"/>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246489"/>
    <w:pPr>
      <w:spacing w:before="120" w:after="0" w:line="240" w:lineRule="auto"/>
      <w:ind w:left="720"/>
      <w:jc w:val="center"/>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C0DD5"/>
    <w:rPr>
      <w:color w:val="954F72" w:themeColor="followedHyperlink"/>
      <w:u w:val="single"/>
    </w:rPr>
  </w:style>
  <w:style w:type="character" w:styleId="CommentReference">
    <w:name w:val="annotation reference"/>
    <w:basedOn w:val="DefaultParagraphFont"/>
    <w:uiPriority w:val="99"/>
    <w:semiHidden/>
    <w:unhideWhenUsed/>
    <w:rsid w:val="00923266"/>
    <w:rPr>
      <w:sz w:val="16"/>
      <w:szCs w:val="16"/>
    </w:rPr>
  </w:style>
  <w:style w:type="paragraph" w:styleId="CommentText">
    <w:name w:val="annotation text"/>
    <w:basedOn w:val="Normal"/>
    <w:link w:val="CommentTextChar"/>
    <w:uiPriority w:val="99"/>
    <w:semiHidden/>
    <w:unhideWhenUsed/>
    <w:rsid w:val="00923266"/>
    <w:rPr>
      <w:sz w:val="20"/>
    </w:rPr>
  </w:style>
  <w:style w:type="character" w:customStyle="1" w:styleId="CommentTextChar">
    <w:name w:val="Comment Text Char"/>
    <w:basedOn w:val="DefaultParagraphFont"/>
    <w:link w:val="CommentText"/>
    <w:uiPriority w:val="99"/>
    <w:semiHidden/>
    <w:rsid w:val="00923266"/>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923266"/>
    <w:rPr>
      <w:b/>
      <w:bCs/>
    </w:rPr>
  </w:style>
  <w:style w:type="character" w:customStyle="1" w:styleId="CommentSubjectChar">
    <w:name w:val="Comment Subject Char"/>
    <w:basedOn w:val="CommentTextChar"/>
    <w:link w:val="CommentSubject"/>
    <w:uiPriority w:val="99"/>
    <w:semiHidden/>
    <w:rsid w:val="00923266"/>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923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66"/>
    <w:rPr>
      <w:rFonts w:ascii="Segoe UI" w:eastAsia="Times New Roman" w:hAnsi="Segoe UI" w:cs="Segoe UI"/>
      <w:sz w:val="18"/>
      <w:szCs w:val="18"/>
    </w:rPr>
  </w:style>
  <w:style w:type="paragraph" w:styleId="NormalWeb">
    <w:name w:val="Normal (Web)"/>
    <w:basedOn w:val="Normal"/>
    <w:uiPriority w:val="99"/>
    <w:semiHidden/>
    <w:unhideWhenUsed/>
    <w:rsid w:val="001A2A0B"/>
    <w:pPr>
      <w:overflowPunct/>
      <w:autoSpaceDE/>
      <w:autoSpaceDN/>
      <w:adjustRightInd/>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3876">
      <w:bodyDiv w:val="1"/>
      <w:marLeft w:val="0"/>
      <w:marRight w:val="0"/>
      <w:marTop w:val="0"/>
      <w:marBottom w:val="0"/>
      <w:divBdr>
        <w:top w:val="none" w:sz="0" w:space="0" w:color="auto"/>
        <w:left w:val="none" w:sz="0" w:space="0" w:color="auto"/>
        <w:bottom w:val="none" w:sz="0" w:space="0" w:color="auto"/>
        <w:right w:val="none" w:sz="0" w:space="0" w:color="auto"/>
      </w:divBdr>
    </w:div>
    <w:div w:id="1152871999">
      <w:bodyDiv w:val="1"/>
      <w:marLeft w:val="0"/>
      <w:marRight w:val="0"/>
      <w:marTop w:val="0"/>
      <w:marBottom w:val="0"/>
      <w:divBdr>
        <w:top w:val="none" w:sz="0" w:space="0" w:color="auto"/>
        <w:left w:val="none" w:sz="0" w:space="0" w:color="auto"/>
        <w:bottom w:val="none" w:sz="0" w:space="0" w:color="auto"/>
        <w:right w:val="none" w:sz="0" w:space="0" w:color="auto"/>
      </w:divBdr>
    </w:div>
    <w:div w:id="1503859890">
      <w:bodyDiv w:val="1"/>
      <w:marLeft w:val="0"/>
      <w:marRight w:val="0"/>
      <w:marTop w:val="0"/>
      <w:marBottom w:val="0"/>
      <w:divBdr>
        <w:top w:val="none" w:sz="0" w:space="0" w:color="auto"/>
        <w:left w:val="none" w:sz="0" w:space="0" w:color="auto"/>
        <w:bottom w:val="none" w:sz="0" w:space="0" w:color="auto"/>
        <w:right w:val="none" w:sz="0" w:space="0" w:color="auto"/>
      </w:divBdr>
    </w:div>
    <w:div w:id="17932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FD21-C906-49C7-863B-D2F3A30A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 Mateyack</dc:creator>
  <cp:keywords/>
  <dc:description/>
  <cp:lastModifiedBy>Farshid Feyzi x 04844V</cp:lastModifiedBy>
  <cp:revision>3</cp:revision>
  <cp:lastPrinted>2019-02-20T20:19:00Z</cp:lastPrinted>
  <dcterms:created xsi:type="dcterms:W3CDTF">2019-04-26T18:48:00Z</dcterms:created>
  <dcterms:modified xsi:type="dcterms:W3CDTF">2019-04-26T18:53:00Z</dcterms:modified>
</cp:coreProperties>
</file>